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D7E11F" w14:textId="239DC41D" w:rsidR="00CB6B4A" w:rsidRPr="00552145" w:rsidRDefault="00CB6B4A" w:rsidP="00EF5526">
      <w:pPr>
        <w:rPr>
          <w:rFonts w:cs="Arial"/>
          <w:b/>
        </w:rPr>
      </w:pPr>
      <w:bookmarkStart w:id="0" w:name="_GoBack"/>
      <w:bookmarkEnd w:id="0"/>
      <w:r w:rsidRPr="00552145">
        <w:rPr>
          <w:rFonts w:cs="Arial"/>
          <w:b/>
        </w:rPr>
        <w:t>To whom it may concern at FSANZ</w:t>
      </w:r>
      <w:r w:rsidR="00EB2294" w:rsidRPr="00552145">
        <w:rPr>
          <w:rFonts w:cs="Arial"/>
          <w:b/>
        </w:rPr>
        <w:t xml:space="preserve">:  </w:t>
      </w:r>
    </w:p>
    <w:p w14:paraId="2BE42806" w14:textId="6BF8778E" w:rsidR="00CB6B4A" w:rsidRPr="00552145" w:rsidRDefault="00CB6B4A" w:rsidP="00EF5526">
      <w:pPr>
        <w:rPr>
          <w:rFonts w:cs="Arial"/>
          <w:b/>
        </w:rPr>
      </w:pPr>
      <w:r w:rsidRPr="00552145">
        <w:rPr>
          <w:rFonts w:cs="Arial"/>
          <w:b/>
        </w:rPr>
        <w:t xml:space="preserve">Cc: </w:t>
      </w:r>
      <w:r w:rsidR="008C2DC4" w:rsidRPr="00552145">
        <w:rPr>
          <w:rFonts w:cs="Arial"/>
          <w:b/>
        </w:rPr>
        <w:t>A</w:t>
      </w:r>
      <w:r w:rsidR="002A0F2A" w:rsidRPr="00552145">
        <w:rPr>
          <w:rFonts w:cs="Arial"/>
          <w:b/>
        </w:rPr>
        <w:t>ll</w:t>
      </w:r>
      <w:r w:rsidR="008C2DC4" w:rsidRPr="00552145">
        <w:rPr>
          <w:rFonts w:cs="Arial"/>
          <w:b/>
        </w:rPr>
        <w:t xml:space="preserve"> </w:t>
      </w:r>
      <w:r w:rsidRPr="00552145">
        <w:rPr>
          <w:rFonts w:cs="Arial"/>
          <w:b/>
        </w:rPr>
        <w:t xml:space="preserve">Members </w:t>
      </w:r>
      <w:r w:rsidR="00EE48AD" w:rsidRPr="00552145">
        <w:rPr>
          <w:rFonts w:cs="Arial"/>
          <w:b/>
        </w:rPr>
        <w:t xml:space="preserve">of </w:t>
      </w:r>
      <w:r w:rsidR="008C2DC4" w:rsidRPr="00552145">
        <w:rPr>
          <w:rFonts w:cs="Arial"/>
          <w:b/>
        </w:rPr>
        <w:t xml:space="preserve">Food Regulation </w:t>
      </w:r>
      <w:r w:rsidRPr="00552145">
        <w:rPr>
          <w:rFonts w:cs="Arial"/>
          <w:b/>
        </w:rPr>
        <w:t>Ministerial Council</w:t>
      </w:r>
      <w:r w:rsidR="00EB2294" w:rsidRPr="00552145">
        <w:rPr>
          <w:rFonts w:cs="Arial"/>
          <w:b/>
        </w:rPr>
        <w:t>:</w:t>
      </w:r>
      <w:r w:rsidR="008C2DC4" w:rsidRPr="00552145">
        <w:rPr>
          <w:rFonts w:cs="Arial"/>
        </w:rPr>
        <w:t xml:space="preserve"> </w:t>
      </w:r>
    </w:p>
    <w:p w14:paraId="6AE025C6" w14:textId="77777777" w:rsidR="00EE48AD" w:rsidRPr="00552145" w:rsidRDefault="00EE48AD" w:rsidP="00EF5526">
      <w:pPr>
        <w:rPr>
          <w:rFonts w:cs="Arial"/>
          <w:b/>
        </w:rPr>
      </w:pPr>
    </w:p>
    <w:p w14:paraId="34161497" w14:textId="77777777" w:rsidR="00CB6B4A" w:rsidRPr="00552145" w:rsidRDefault="00CB6B4A" w:rsidP="00EF5526">
      <w:pPr>
        <w:rPr>
          <w:rFonts w:cs="Arial"/>
          <w:b/>
        </w:rPr>
      </w:pPr>
      <w:r w:rsidRPr="00552145">
        <w:rPr>
          <w:rFonts w:cs="Arial"/>
          <w:b/>
        </w:rPr>
        <w:t xml:space="preserve">Date:  </w:t>
      </w:r>
    </w:p>
    <w:p w14:paraId="4E20C1D7" w14:textId="77777777" w:rsidR="006C0F22" w:rsidRPr="00552145" w:rsidRDefault="006C0F22" w:rsidP="00EF5526">
      <w:pPr>
        <w:rPr>
          <w:rFonts w:cs="Arial"/>
        </w:rPr>
      </w:pPr>
    </w:p>
    <w:p w14:paraId="59B93EE7" w14:textId="6188A91B" w:rsidR="00EB1A0C" w:rsidRPr="00552145" w:rsidRDefault="00EB2294" w:rsidP="00EF5526">
      <w:pPr>
        <w:rPr>
          <w:rFonts w:cs="Arial"/>
          <w:b/>
        </w:rPr>
      </w:pPr>
      <w:r w:rsidRPr="00552145">
        <w:rPr>
          <w:rFonts w:cs="Arial"/>
          <w:b/>
        </w:rPr>
        <w:t>RE: Labelling review recommendation 34 - irradiation labelling</w:t>
      </w:r>
    </w:p>
    <w:p w14:paraId="32AF100A" w14:textId="77777777" w:rsidR="00EB2294" w:rsidRPr="00552145" w:rsidRDefault="00EB2294" w:rsidP="00EF5526">
      <w:pPr>
        <w:rPr>
          <w:rFonts w:cs="Arial"/>
        </w:rPr>
      </w:pPr>
    </w:p>
    <w:p w14:paraId="01072D99" w14:textId="77777777" w:rsidR="008234A2" w:rsidRPr="00552145" w:rsidRDefault="00EB1A0C" w:rsidP="00EF5526">
      <w:pPr>
        <w:rPr>
          <w:rFonts w:cs="Arial"/>
        </w:rPr>
      </w:pPr>
      <w:r w:rsidRPr="00552145">
        <w:rPr>
          <w:rFonts w:cs="Arial"/>
        </w:rPr>
        <w:t xml:space="preserve">I am </w:t>
      </w:r>
      <w:r w:rsidR="00A7247D" w:rsidRPr="00552145">
        <w:rPr>
          <w:rFonts w:cs="Arial"/>
        </w:rPr>
        <w:t>writing to share my concerns re the “</w:t>
      </w:r>
      <w:r w:rsidR="003A0ED1" w:rsidRPr="00552145">
        <w:rPr>
          <w:rFonts w:cs="Arial"/>
        </w:rPr>
        <w:t xml:space="preserve">Review of </w:t>
      </w:r>
      <w:r w:rsidR="00A7247D" w:rsidRPr="00552145">
        <w:rPr>
          <w:rFonts w:cs="Arial"/>
        </w:rPr>
        <w:t>mandatory labelling of irradiated food”</w:t>
      </w:r>
      <w:r w:rsidR="003A0ED1" w:rsidRPr="00552145">
        <w:rPr>
          <w:rFonts w:cs="Arial"/>
        </w:rPr>
        <w:t xml:space="preserve"> </w:t>
      </w:r>
      <w:r w:rsidR="00A7247D" w:rsidRPr="00552145">
        <w:rPr>
          <w:rFonts w:cs="Arial"/>
        </w:rPr>
        <w:t>currently being undertaken by Food Standards Australia New Zealand</w:t>
      </w:r>
      <w:r w:rsidR="00DE1DB9" w:rsidRPr="00552145">
        <w:rPr>
          <w:rFonts w:cs="Arial"/>
        </w:rPr>
        <w:t xml:space="preserve"> (FSANZ)</w:t>
      </w:r>
      <w:r w:rsidR="00A7247D" w:rsidRPr="00552145">
        <w:rPr>
          <w:rFonts w:cs="Arial"/>
        </w:rPr>
        <w:t>.</w:t>
      </w:r>
      <w:r w:rsidR="008234A2" w:rsidRPr="00552145">
        <w:rPr>
          <w:rFonts w:cs="Arial"/>
        </w:rPr>
        <w:t xml:space="preserve">  I am disappointed that FSANZ is considering removing labelling from food that has been irradiated when it is clear that both the public and world standards demand that it be labelled. </w:t>
      </w:r>
    </w:p>
    <w:p w14:paraId="0B6CF185" w14:textId="77777777" w:rsidR="00A7247D" w:rsidRPr="00552145" w:rsidRDefault="00A7247D" w:rsidP="00EF5526">
      <w:pPr>
        <w:rPr>
          <w:rFonts w:cs="Arial"/>
        </w:rPr>
      </w:pPr>
    </w:p>
    <w:p w14:paraId="6D7A31DD" w14:textId="77777777" w:rsidR="00A02614" w:rsidRPr="00552145" w:rsidRDefault="006E6BA3" w:rsidP="00EF5526">
      <w:pPr>
        <w:rPr>
          <w:rFonts w:cs="Arial"/>
        </w:rPr>
      </w:pPr>
      <w:r w:rsidRPr="00552145">
        <w:rPr>
          <w:rFonts w:cs="Arial"/>
        </w:rPr>
        <w:t>I choose to not eat irradiated food. If, for</w:t>
      </w:r>
      <w:r w:rsidR="00DE1DB9" w:rsidRPr="00552145">
        <w:rPr>
          <w:rFonts w:cs="Arial"/>
        </w:rPr>
        <w:t xml:space="preserve"> some reason, I</w:t>
      </w:r>
      <w:r w:rsidR="00926DB5" w:rsidRPr="00552145">
        <w:rPr>
          <w:rFonts w:cs="Arial"/>
        </w:rPr>
        <w:t xml:space="preserve"> were to consider </w:t>
      </w:r>
      <w:r w:rsidR="00DE1DB9" w:rsidRPr="00552145">
        <w:rPr>
          <w:rFonts w:cs="Arial"/>
        </w:rPr>
        <w:t>eat</w:t>
      </w:r>
      <w:r w:rsidR="00926DB5" w:rsidRPr="00552145">
        <w:rPr>
          <w:rFonts w:cs="Arial"/>
        </w:rPr>
        <w:t>ing</w:t>
      </w:r>
      <w:r w:rsidR="00DE1DB9" w:rsidRPr="00552145">
        <w:rPr>
          <w:rFonts w:cs="Arial"/>
        </w:rPr>
        <w:t xml:space="preserve"> something</w:t>
      </w:r>
      <w:r w:rsidRPr="00552145">
        <w:rPr>
          <w:rFonts w:cs="Arial"/>
        </w:rPr>
        <w:t xml:space="preserve"> irradiated</w:t>
      </w:r>
      <w:r w:rsidR="00DE1DB9" w:rsidRPr="00552145">
        <w:rPr>
          <w:rFonts w:cs="Arial"/>
        </w:rPr>
        <w:t>, I would expect it to be clearly labelled.</w:t>
      </w:r>
    </w:p>
    <w:p w14:paraId="03D7D99F" w14:textId="77777777" w:rsidR="003B61AC" w:rsidRPr="00552145" w:rsidRDefault="003B61AC" w:rsidP="00EF5526">
      <w:pPr>
        <w:rPr>
          <w:rFonts w:cs="Arial"/>
        </w:rPr>
      </w:pPr>
    </w:p>
    <w:p w14:paraId="0AC45AE4" w14:textId="77777777" w:rsidR="008234A2" w:rsidRDefault="003B61AC" w:rsidP="00EF5526">
      <w:pPr>
        <w:rPr>
          <w:rFonts w:cs="Arial"/>
          <w:i/>
          <w:color w:val="000000"/>
        </w:rPr>
      </w:pPr>
      <w:r w:rsidRPr="00552145">
        <w:rPr>
          <w:rFonts w:cs="Arial"/>
          <w:color w:val="000000"/>
        </w:rPr>
        <w:t xml:space="preserve">After reviewing labelling requirements in a “number of countries,” FSANZ states:  it is common for a mandatory statement to indicate that the food has been irradiated… </w:t>
      </w:r>
      <w:r w:rsidRPr="00552145">
        <w:rPr>
          <w:rFonts w:cs="Arial"/>
          <w:i/>
          <w:color w:val="000000"/>
        </w:rPr>
        <w:t>(All Public Consultation Paper p10)</w:t>
      </w:r>
      <w:r w:rsidR="00A02614" w:rsidRPr="00552145">
        <w:rPr>
          <w:rFonts w:cs="Arial"/>
          <w:i/>
          <w:color w:val="000000"/>
        </w:rPr>
        <w:t>.</w:t>
      </w:r>
    </w:p>
    <w:p w14:paraId="4B97C88E" w14:textId="77777777" w:rsidR="00EF5526" w:rsidRPr="00552145" w:rsidRDefault="00EF5526" w:rsidP="00EF5526">
      <w:pPr>
        <w:rPr>
          <w:rFonts w:cs="Arial"/>
          <w:color w:val="000000"/>
        </w:rPr>
      </w:pPr>
    </w:p>
    <w:p w14:paraId="29DFA429" w14:textId="77777777" w:rsidR="00A02614" w:rsidRPr="00552145" w:rsidRDefault="0070176F" w:rsidP="00EF5526">
      <w:pPr>
        <w:rPr>
          <w:rFonts w:cs="Arial"/>
          <w:color w:val="000000"/>
        </w:rPr>
      </w:pPr>
      <w:r w:rsidRPr="00552145">
        <w:rPr>
          <w:rFonts w:cs="Arial"/>
          <w:color w:val="000000"/>
        </w:rPr>
        <w:t>In</w:t>
      </w:r>
      <w:r w:rsidR="000035AA" w:rsidRPr="00552145">
        <w:rPr>
          <w:rFonts w:cs="Arial"/>
          <w:color w:val="000000"/>
        </w:rPr>
        <w:t xml:space="preserve"> </w:t>
      </w:r>
      <w:r w:rsidR="008234A2" w:rsidRPr="00552145">
        <w:rPr>
          <w:rFonts w:cs="Arial"/>
          <w:color w:val="000000"/>
        </w:rPr>
        <w:t xml:space="preserve">Australia and New Zealand, all irradiation permits have been premised on the basis of irradiated food being labelled as such.  </w:t>
      </w:r>
    </w:p>
    <w:p w14:paraId="03A98FBE" w14:textId="77777777" w:rsidR="00A02614" w:rsidRPr="00552145" w:rsidRDefault="00A02614" w:rsidP="00EF5526">
      <w:pPr>
        <w:rPr>
          <w:rFonts w:cs="Arial"/>
          <w:color w:val="000000"/>
        </w:rPr>
      </w:pPr>
    </w:p>
    <w:p w14:paraId="1AFC0D25" w14:textId="77777777" w:rsidR="006E6BA3" w:rsidRPr="00552145" w:rsidRDefault="006E6BA3" w:rsidP="00EF5526">
      <w:pPr>
        <w:rPr>
          <w:rFonts w:cs="Arial"/>
          <w:color w:val="000000"/>
        </w:rPr>
      </w:pPr>
      <w:r w:rsidRPr="00552145">
        <w:rPr>
          <w:rFonts w:cs="Arial"/>
        </w:rPr>
        <w:t xml:space="preserve">I am </w:t>
      </w:r>
      <w:r w:rsidR="00AA0E03" w:rsidRPr="00552145">
        <w:rPr>
          <w:rFonts w:cs="Arial"/>
        </w:rPr>
        <w:t>alarmed</w:t>
      </w:r>
      <w:r w:rsidRPr="00552145">
        <w:rPr>
          <w:rFonts w:cs="Arial"/>
        </w:rPr>
        <w:t xml:space="preserve"> that the Ministerial Council, armed with th</w:t>
      </w:r>
      <w:r w:rsidR="00A02614" w:rsidRPr="00552145">
        <w:rPr>
          <w:rFonts w:cs="Arial"/>
        </w:rPr>
        <w:t>is</w:t>
      </w:r>
      <w:r w:rsidRPr="00552145">
        <w:rPr>
          <w:rFonts w:cs="Arial"/>
        </w:rPr>
        <w:t xml:space="preserve"> knowledge </w:t>
      </w:r>
      <w:r w:rsidR="00A02614" w:rsidRPr="00552145">
        <w:rPr>
          <w:rFonts w:cs="Arial"/>
        </w:rPr>
        <w:t>is considering denying the public  information through</w:t>
      </w:r>
      <w:r w:rsidRPr="00552145">
        <w:rPr>
          <w:rFonts w:cs="Arial"/>
        </w:rPr>
        <w:t xml:space="preserve"> labelling.</w:t>
      </w:r>
      <w:r w:rsidR="00CB6B4A" w:rsidRPr="00552145">
        <w:rPr>
          <w:rFonts w:cs="Arial"/>
        </w:rPr>
        <w:t xml:space="preserve">  </w:t>
      </w:r>
    </w:p>
    <w:p w14:paraId="529102DB" w14:textId="77777777" w:rsidR="00CB6B4A" w:rsidRPr="00552145" w:rsidRDefault="00CB6B4A" w:rsidP="00EF5526">
      <w:pPr>
        <w:rPr>
          <w:rFonts w:cs="Arial"/>
        </w:rPr>
      </w:pPr>
    </w:p>
    <w:p w14:paraId="2027712A" w14:textId="77777777" w:rsidR="00CB6B4A" w:rsidRPr="00552145" w:rsidRDefault="002A0F2A" w:rsidP="00EF5526">
      <w:pPr>
        <w:rPr>
          <w:rFonts w:cs="Arial"/>
          <w:color w:val="000000"/>
        </w:rPr>
      </w:pPr>
      <w:r w:rsidRPr="00552145">
        <w:rPr>
          <w:rFonts w:cs="Arial"/>
          <w:color w:val="000000"/>
        </w:rPr>
        <w:t xml:space="preserve">Irradiation is now being promoted as a quarantine measure.  </w:t>
      </w:r>
      <w:r w:rsidR="00CB6B4A" w:rsidRPr="00552145">
        <w:rPr>
          <w:rFonts w:cs="Arial"/>
          <w:color w:val="000000"/>
        </w:rPr>
        <w:t xml:space="preserve">The irradiation of </w:t>
      </w:r>
      <w:r w:rsidRPr="00552145">
        <w:rPr>
          <w:rFonts w:cs="Arial"/>
          <w:color w:val="000000"/>
        </w:rPr>
        <w:t>foods approved in Australia</w:t>
      </w:r>
      <w:r w:rsidR="00CB6B4A" w:rsidRPr="00552145">
        <w:rPr>
          <w:rFonts w:cs="Arial"/>
          <w:color w:val="000000"/>
        </w:rPr>
        <w:t xml:space="preserve"> involves their exposure to the energy equivalent of between 1.5 and 10 million x-rays</w:t>
      </w:r>
      <w:r w:rsidRPr="00552145">
        <w:rPr>
          <w:rFonts w:cs="Arial"/>
          <w:color w:val="000000"/>
        </w:rPr>
        <w:t>.  Irradiation</w:t>
      </w:r>
      <w:r w:rsidR="000035AA" w:rsidRPr="00552145">
        <w:rPr>
          <w:rFonts w:cs="Arial"/>
          <w:color w:val="000000"/>
        </w:rPr>
        <w:t xml:space="preserve"> </w:t>
      </w:r>
      <w:r w:rsidR="0070176F" w:rsidRPr="00552145">
        <w:rPr>
          <w:rFonts w:cs="Arial"/>
          <w:color w:val="000000"/>
        </w:rPr>
        <w:t xml:space="preserve">is known to </w:t>
      </w:r>
      <w:r w:rsidR="000035AA" w:rsidRPr="00552145">
        <w:rPr>
          <w:rFonts w:cs="Arial"/>
          <w:color w:val="000000"/>
        </w:rPr>
        <w:t>deplete</w:t>
      </w:r>
      <w:r w:rsidR="003966E2" w:rsidRPr="00552145">
        <w:rPr>
          <w:rFonts w:cs="Arial"/>
          <w:color w:val="000000"/>
        </w:rPr>
        <w:t xml:space="preserve"> </w:t>
      </w:r>
      <w:r w:rsidR="000035AA" w:rsidRPr="00552145">
        <w:rPr>
          <w:rFonts w:cs="Arial"/>
          <w:color w:val="000000"/>
        </w:rPr>
        <w:t>vitamin and nutrient</w:t>
      </w:r>
      <w:r w:rsidR="00010670" w:rsidRPr="00552145">
        <w:rPr>
          <w:rFonts w:cs="Arial"/>
          <w:color w:val="000000"/>
        </w:rPr>
        <w:t xml:space="preserve"> content </w:t>
      </w:r>
      <w:r w:rsidR="000035AA" w:rsidRPr="00552145">
        <w:rPr>
          <w:rFonts w:cs="Arial"/>
          <w:color w:val="000000"/>
        </w:rPr>
        <w:t xml:space="preserve">and </w:t>
      </w:r>
      <w:r w:rsidR="00010670" w:rsidRPr="00552145">
        <w:rPr>
          <w:rFonts w:cs="Arial"/>
          <w:color w:val="000000"/>
        </w:rPr>
        <w:t>to alter a product’s</w:t>
      </w:r>
      <w:r w:rsidR="000035AA" w:rsidRPr="00552145">
        <w:rPr>
          <w:rFonts w:cs="Arial"/>
          <w:color w:val="000000"/>
        </w:rPr>
        <w:t xml:space="preserve"> molecular structure </w:t>
      </w:r>
      <w:r w:rsidR="00010670" w:rsidRPr="00552145">
        <w:rPr>
          <w:rFonts w:cs="Arial"/>
          <w:color w:val="000000"/>
        </w:rPr>
        <w:t xml:space="preserve"> - </w:t>
      </w:r>
      <w:r w:rsidR="000035AA" w:rsidRPr="00552145">
        <w:rPr>
          <w:rFonts w:cs="Arial"/>
          <w:color w:val="000000"/>
        </w:rPr>
        <w:t>with potentially serious consequences</w:t>
      </w:r>
      <w:r w:rsidR="003966E2" w:rsidRPr="00552145">
        <w:rPr>
          <w:rFonts w:cs="Arial"/>
          <w:color w:val="000000"/>
        </w:rPr>
        <w:t xml:space="preserve">.  </w:t>
      </w:r>
      <w:r w:rsidR="00010670" w:rsidRPr="00552145">
        <w:rPr>
          <w:rFonts w:cs="Arial"/>
          <w:color w:val="000000"/>
        </w:rPr>
        <w:t xml:space="preserve"> As t</w:t>
      </w:r>
      <w:r w:rsidR="000035AA" w:rsidRPr="00552145">
        <w:rPr>
          <w:rFonts w:cs="Arial"/>
          <w:color w:val="000000"/>
        </w:rPr>
        <w:t>he changes made to food cannot be dis</w:t>
      </w:r>
      <w:r w:rsidR="00010670" w:rsidRPr="00552145">
        <w:rPr>
          <w:rFonts w:cs="Arial"/>
          <w:color w:val="000000"/>
        </w:rPr>
        <w:t xml:space="preserve">cerned with our ordinary senses, labelling </w:t>
      </w:r>
      <w:r w:rsidR="00CB6B4A" w:rsidRPr="00552145">
        <w:rPr>
          <w:rFonts w:cs="Arial"/>
          <w:color w:val="000000"/>
        </w:rPr>
        <w:t>is the only means to differentiate between irradiated and non-irradiated products.</w:t>
      </w:r>
    </w:p>
    <w:p w14:paraId="242D176D" w14:textId="77777777" w:rsidR="0070176F" w:rsidRPr="00552145" w:rsidRDefault="0070176F" w:rsidP="00EF5526">
      <w:pPr>
        <w:pStyle w:val="NormalWeb"/>
        <w:spacing w:before="0" w:beforeAutospacing="0" w:after="0" w:afterAutospacing="0"/>
        <w:rPr>
          <w:rFonts w:cs="Arial"/>
          <w:i/>
          <w:color w:val="000000"/>
          <w:sz w:val="22"/>
          <w:szCs w:val="22"/>
        </w:rPr>
      </w:pPr>
    </w:p>
    <w:p w14:paraId="70E868CB" w14:textId="77777777" w:rsidR="0070176F" w:rsidRPr="00552145" w:rsidRDefault="0070176F" w:rsidP="00EF5526">
      <w:pPr>
        <w:rPr>
          <w:rFonts w:cs="Arial"/>
          <w:color w:val="000000"/>
        </w:rPr>
      </w:pPr>
      <w:r w:rsidRPr="00552145">
        <w:rPr>
          <w:rFonts w:cs="Arial"/>
          <w:color w:val="000000"/>
        </w:rPr>
        <w:t>In a free market economy, the demand for irradiated products should be driven by consumers making informed and intentional decisions to purchase such products</w:t>
      </w:r>
      <w:r w:rsidR="00010670" w:rsidRPr="00552145">
        <w:rPr>
          <w:rFonts w:cs="Arial"/>
          <w:color w:val="000000"/>
        </w:rPr>
        <w:t xml:space="preserve"> – not by being tricked in to buying them</w:t>
      </w:r>
      <w:r w:rsidRPr="00552145">
        <w:rPr>
          <w:rFonts w:cs="Arial"/>
          <w:color w:val="000000"/>
        </w:rPr>
        <w:t xml:space="preserve">.  Irradiators who are confident that their products are wholesome, healthy and desirable should be proud to label their products irradiated and let the market play out.   </w:t>
      </w:r>
    </w:p>
    <w:p w14:paraId="1F09166E" w14:textId="77777777" w:rsidR="00EB2294" w:rsidRPr="00552145" w:rsidRDefault="00EB2294" w:rsidP="00EF5526">
      <w:pPr>
        <w:rPr>
          <w:rFonts w:cs="Arial"/>
          <w:color w:val="000000"/>
        </w:rPr>
      </w:pPr>
    </w:p>
    <w:p w14:paraId="3AAE35FB" w14:textId="77777777" w:rsidR="00EB2294" w:rsidRPr="00552145" w:rsidRDefault="00EB2294" w:rsidP="00EF5526">
      <w:pPr>
        <w:rPr>
          <w:rFonts w:cs="Arial"/>
          <w:color w:val="000000"/>
        </w:rPr>
      </w:pPr>
      <w:r w:rsidRPr="00552145">
        <w:rPr>
          <w:rFonts w:cs="Arial"/>
          <w:color w:val="000000"/>
        </w:rPr>
        <w:t>Australian and New Zealand labelling standards already fall short of world standards.  Rather than being removed, labelling should be improved to prescribe clear and accurate statements such as:  “Irradiated – “or “Treated with irradiation.”</w:t>
      </w:r>
    </w:p>
    <w:p w14:paraId="4859A49E" w14:textId="77777777" w:rsidR="0070176F" w:rsidRPr="00552145" w:rsidRDefault="0070176F" w:rsidP="00EF5526">
      <w:pPr>
        <w:rPr>
          <w:rFonts w:cs="Arial"/>
          <w:color w:val="000000"/>
        </w:rPr>
      </w:pPr>
    </w:p>
    <w:p w14:paraId="320D1159" w14:textId="77777777" w:rsidR="00A02614" w:rsidRPr="00552145" w:rsidRDefault="0070176F" w:rsidP="00EF5526">
      <w:pPr>
        <w:rPr>
          <w:rFonts w:cs="Arial"/>
        </w:rPr>
      </w:pPr>
      <w:r w:rsidRPr="00552145">
        <w:rPr>
          <w:rFonts w:cs="Arial"/>
          <w:color w:val="000000"/>
        </w:rPr>
        <w:t xml:space="preserve">With Australia and New Zealand increasing the amount of irradiated foods available on the market and in people’s diets, the push to remove mandatory labelling and signage requirements is unacceptable - and must be stopped. </w:t>
      </w:r>
    </w:p>
    <w:p w14:paraId="3A5F55E7" w14:textId="77777777" w:rsidR="00A02614" w:rsidRPr="00552145" w:rsidRDefault="00A02614" w:rsidP="00EF5526">
      <w:pPr>
        <w:rPr>
          <w:rFonts w:cs="Arial"/>
        </w:rPr>
      </w:pPr>
    </w:p>
    <w:p w14:paraId="766F5F33" w14:textId="77777777" w:rsidR="00D4138B" w:rsidRPr="00552145" w:rsidRDefault="00C42B32" w:rsidP="00EF5526">
      <w:pPr>
        <w:rPr>
          <w:rFonts w:cs="Arial"/>
        </w:rPr>
      </w:pPr>
      <w:r w:rsidRPr="00552145">
        <w:rPr>
          <w:rFonts w:cs="Arial"/>
        </w:rPr>
        <w:t xml:space="preserve">I look forward to hearing your response to these matters and to working with you to </w:t>
      </w:r>
      <w:r w:rsidR="007B42BF" w:rsidRPr="00552145">
        <w:rPr>
          <w:rFonts w:cs="Arial"/>
        </w:rPr>
        <w:t xml:space="preserve">ensure that people are informed about what they eat through good labelling. </w:t>
      </w:r>
    </w:p>
    <w:p w14:paraId="29A41107" w14:textId="77777777" w:rsidR="0024700B" w:rsidRPr="00552145" w:rsidRDefault="0024700B" w:rsidP="00EF5526">
      <w:pPr>
        <w:rPr>
          <w:rFonts w:cs="Arial"/>
        </w:rPr>
      </w:pPr>
    </w:p>
    <w:p w14:paraId="162E09CB" w14:textId="77777777" w:rsidR="007B42BF" w:rsidRPr="00552145" w:rsidRDefault="007B42BF" w:rsidP="00EF5526">
      <w:pPr>
        <w:rPr>
          <w:rFonts w:cs="Arial"/>
        </w:rPr>
      </w:pPr>
      <w:r w:rsidRPr="00552145">
        <w:rPr>
          <w:rFonts w:cs="Arial"/>
        </w:rPr>
        <w:t>Thank you,</w:t>
      </w:r>
    </w:p>
    <w:p w14:paraId="7F3A78D3" w14:textId="77777777" w:rsidR="007B42BF" w:rsidRPr="00552145" w:rsidRDefault="007B42BF" w:rsidP="003B61AC">
      <w:pPr>
        <w:rPr>
          <w:rFonts w:cs="Arial"/>
          <w:b/>
        </w:rPr>
      </w:pPr>
    </w:p>
    <w:p w14:paraId="013A2CD2" w14:textId="77777777" w:rsidR="006C0F22" w:rsidRPr="00552145" w:rsidRDefault="006C0F22" w:rsidP="003B61AC">
      <w:pPr>
        <w:rPr>
          <w:rFonts w:cs="Arial"/>
          <w:b/>
        </w:rPr>
      </w:pPr>
      <w:r w:rsidRPr="00552145">
        <w:rPr>
          <w:rFonts w:cs="Arial"/>
          <w:b/>
        </w:rPr>
        <w:t>Name</w:t>
      </w:r>
      <w:r w:rsidR="000A394F" w:rsidRPr="00552145">
        <w:rPr>
          <w:rFonts w:cs="Arial"/>
          <w:b/>
        </w:rPr>
        <w:t>:</w:t>
      </w:r>
    </w:p>
    <w:p w14:paraId="2FD612A3" w14:textId="77777777" w:rsidR="006C0F22" w:rsidRPr="00552145" w:rsidRDefault="006C0F22" w:rsidP="003B61AC">
      <w:pPr>
        <w:rPr>
          <w:rFonts w:cs="Arial"/>
          <w:b/>
        </w:rPr>
      </w:pPr>
      <w:r w:rsidRPr="00552145">
        <w:rPr>
          <w:rFonts w:cs="Arial"/>
          <w:b/>
        </w:rPr>
        <w:t>Email or other address</w:t>
      </w:r>
      <w:r w:rsidR="000A394F" w:rsidRPr="00552145">
        <w:rPr>
          <w:rFonts w:cs="Arial"/>
          <w:b/>
        </w:rPr>
        <w:t>:</w:t>
      </w:r>
    </w:p>
    <w:p w14:paraId="4295C059" w14:textId="77777777" w:rsidR="00902940" w:rsidRPr="00552145" w:rsidRDefault="00902940" w:rsidP="003B61AC">
      <w:pPr>
        <w:rPr>
          <w:b/>
        </w:rPr>
      </w:pPr>
      <w:r w:rsidRPr="00552145">
        <w:rPr>
          <w:rFonts w:cs="Arial"/>
          <w:b/>
        </w:rPr>
        <w:t xml:space="preserve">Other comments:  </w:t>
      </w:r>
      <w:r w:rsidR="00552145">
        <w:rPr>
          <w:rFonts w:ascii="Calibri" w:hAnsi="Calibri"/>
          <w:b/>
          <w:sz w:val="24"/>
          <w:szCs w:val="24"/>
        </w:rPr>
        <w:br w:type="page"/>
      </w:r>
      <w:r w:rsidR="00552145" w:rsidRPr="00552145">
        <w:rPr>
          <w:b/>
        </w:rPr>
        <w:lastRenderedPageBreak/>
        <w:t>Submitters</w:t>
      </w:r>
    </w:p>
    <w:p w14:paraId="0600E01A" w14:textId="77777777" w:rsidR="00552145" w:rsidRDefault="00552145" w:rsidP="003B61AC"/>
    <w:tbl>
      <w:tblPr>
        <w:tblW w:w="4410" w:type="dxa"/>
        <w:tblInd w:w="93" w:type="dxa"/>
        <w:tblLook w:val="04A0" w:firstRow="1" w:lastRow="0" w:firstColumn="1" w:lastColumn="0" w:noHBand="0" w:noVBand="1"/>
      </w:tblPr>
      <w:tblGrid>
        <w:gridCol w:w="1291"/>
        <w:gridCol w:w="1559"/>
        <w:gridCol w:w="1560"/>
      </w:tblGrid>
      <w:tr w:rsidR="00E87C0F" w:rsidRPr="00552145" w14:paraId="571BCA12" w14:textId="77777777" w:rsidTr="00E87C0F">
        <w:trPr>
          <w:trHeight w:val="45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14:paraId="70A582E2" w14:textId="77875FC3" w:rsidR="00E87C0F" w:rsidRDefault="00E87C0F" w:rsidP="00552145">
            <w:pPr>
              <w:rPr>
                <w:rFonts w:ascii="Calibri" w:hAnsi="Calibri" w:cs="Arial"/>
                <w:b/>
                <w:bCs/>
                <w:color w:val="000000"/>
                <w:lang w:eastAsia="en-GB"/>
              </w:rPr>
            </w:pPr>
            <w:r w:rsidRPr="00552145">
              <w:rPr>
                <w:rFonts w:ascii="Calibri" w:hAnsi="Calibri" w:cs="Arial"/>
                <w:b/>
                <w:bCs/>
                <w:color w:val="000000"/>
                <w:lang w:eastAsia="en-GB"/>
              </w:rPr>
              <w:t>Honorific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14:paraId="2B4DD159" w14:textId="283D3414" w:rsidR="00E87C0F" w:rsidRDefault="00E87C0F" w:rsidP="00552145">
            <w:pPr>
              <w:rPr>
                <w:rFonts w:ascii="Calibri" w:hAnsi="Calibri" w:cs="Arial"/>
                <w:b/>
                <w:bCs/>
                <w:color w:val="000000"/>
                <w:lang w:eastAsia="en-GB"/>
              </w:rPr>
            </w:pPr>
            <w:r w:rsidRPr="00552145">
              <w:rPr>
                <w:rFonts w:ascii="Calibri" w:hAnsi="Calibri" w:cs="Arial"/>
                <w:b/>
                <w:bCs/>
                <w:color w:val="000000"/>
                <w:lang w:eastAsia="en-GB"/>
              </w:rPr>
              <w:t>Firstname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14:paraId="6AA2056F" w14:textId="585E5B4B" w:rsidR="00E87C0F" w:rsidRPr="00552145" w:rsidRDefault="00E87C0F" w:rsidP="00552145">
            <w:pPr>
              <w:rPr>
                <w:rFonts w:ascii="Calibri" w:hAnsi="Calibri" w:cs="Arial"/>
                <w:b/>
                <w:bCs/>
                <w:color w:val="000000"/>
                <w:lang w:eastAsia="en-GB"/>
              </w:rPr>
            </w:pPr>
            <w:r w:rsidRPr="00552145">
              <w:rPr>
                <w:rFonts w:ascii="Calibri" w:hAnsi="Calibri" w:cs="Arial"/>
                <w:b/>
                <w:bCs/>
                <w:color w:val="000000"/>
                <w:lang w:eastAsia="en-GB"/>
              </w:rPr>
              <w:t>Lastname</w:t>
            </w:r>
          </w:p>
        </w:tc>
      </w:tr>
      <w:tr w:rsidR="00E87C0F" w:rsidRPr="00552145" w14:paraId="4E443AEC" w14:textId="77777777" w:rsidTr="00E87C0F">
        <w:trPr>
          <w:trHeight w:val="255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14:paraId="6CEC1D80" w14:textId="6958B1A7" w:rsidR="00E87C0F" w:rsidRPr="00E87C0F" w:rsidRDefault="00E87C0F" w:rsidP="00552145">
            <w:pPr>
              <w:rPr>
                <w:rFonts w:cs="Arial"/>
                <w:sz w:val="20"/>
                <w:szCs w:val="20"/>
                <w:lang w:eastAsia="en-GB"/>
              </w:rPr>
            </w:pPr>
            <w:r w:rsidRPr="00552145">
              <w:rPr>
                <w:rFonts w:cs="Arial"/>
                <w:sz w:val="20"/>
                <w:szCs w:val="20"/>
                <w:lang w:eastAsia="en-GB"/>
              </w:rPr>
              <w:t>Ms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C85125B" w14:textId="4F03BB02" w:rsidR="00E87C0F" w:rsidRPr="00E87C0F" w:rsidRDefault="00E87C0F" w:rsidP="00552145">
            <w:pPr>
              <w:rPr>
                <w:rFonts w:cs="Arial"/>
                <w:sz w:val="20"/>
                <w:szCs w:val="20"/>
                <w:lang w:eastAsia="en-GB"/>
              </w:rPr>
            </w:pPr>
            <w:r w:rsidRPr="00552145">
              <w:rPr>
                <w:rFonts w:cs="Arial"/>
                <w:sz w:val="20"/>
                <w:szCs w:val="20"/>
                <w:lang w:eastAsia="en-GB"/>
              </w:rPr>
              <w:t>Clare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3F9FE" w14:textId="0CBCCC86" w:rsidR="00E87C0F" w:rsidRPr="00552145" w:rsidRDefault="00E87C0F" w:rsidP="00552145">
            <w:pPr>
              <w:rPr>
                <w:rFonts w:cs="Arial"/>
                <w:sz w:val="20"/>
                <w:szCs w:val="20"/>
                <w:lang w:eastAsia="en-GB"/>
              </w:rPr>
            </w:pPr>
            <w:r w:rsidRPr="00552145">
              <w:rPr>
                <w:rFonts w:cs="Arial"/>
                <w:sz w:val="20"/>
                <w:szCs w:val="20"/>
                <w:lang w:eastAsia="en-GB"/>
              </w:rPr>
              <w:t>Bleakley</w:t>
            </w:r>
          </w:p>
        </w:tc>
      </w:tr>
      <w:tr w:rsidR="00E87C0F" w:rsidRPr="00552145" w14:paraId="7F705D71" w14:textId="77777777" w:rsidTr="00E87C0F">
        <w:trPr>
          <w:trHeight w:val="27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14:paraId="7CA072DE" w14:textId="0BA5D216" w:rsidR="00E87C0F" w:rsidRPr="00E87C0F" w:rsidRDefault="00E87C0F" w:rsidP="00552145">
            <w:pPr>
              <w:rPr>
                <w:rFonts w:cs="Arial"/>
                <w:sz w:val="20"/>
                <w:szCs w:val="20"/>
                <w:lang w:eastAsia="en-GB"/>
              </w:rPr>
            </w:pPr>
            <w:r w:rsidRPr="00552145">
              <w:rPr>
                <w:rFonts w:cs="Arial"/>
                <w:sz w:val="20"/>
                <w:szCs w:val="20"/>
                <w:lang w:eastAsia="en-GB"/>
              </w:rPr>
              <w:t>Ms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42DDD81" w14:textId="5D2A0A1A" w:rsidR="00E87C0F" w:rsidRPr="00E87C0F" w:rsidRDefault="00E87C0F" w:rsidP="00552145">
            <w:pPr>
              <w:rPr>
                <w:rFonts w:cs="Arial"/>
                <w:sz w:val="20"/>
                <w:szCs w:val="20"/>
                <w:lang w:eastAsia="en-GB"/>
              </w:rPr>
            </w:pPr>
            <w:r w:rsidRPr="00552145">
              <w:rPr>
                <w:rFonts w:cs="Arial"/>
                <w:sz w:val="20"/>
                <w:szCs w:val="20"/>
                <w:lang w:eastAsia="en-GB"/>
              </w:rPr>
              <w:t>Louisa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955916" w14:textId="036E0BE2" w:rsidR="00E87C0F" w:rsidRPr="00552145" w:rsidRDefault="00E87C0F" w:rsidP="00552145">
            <w:pPr>
              <w:rPr>
                <w:rFonts w:cs="Arial"/>
                <w:sz w:val="20"/>
                <w:szCs w:val="20"/>
                <w:lang w:eastAsia="en-GB"/>
              </w:rPr>
            </w:pPr>
            <w:r w:rsidRPr="00552145">
              <w:rPr>
                <w:rFonts w:cs="Arial"/>
                <w:sz w:val="20"/>
                <w:szCs w:val="20"/>
                <w:lang w:eastAsia="en-GB"/>
              </w:rPr>
              <w:t>Er</w:t>
            </w:r>
          </w:p>
        </w:tc>
      </w:tr>
      <w:tr w:rsidR="00E87C0F" w:rsidRPr="00552145" w14:paraId="61A320A3" w14:textId="77777777" w:rsidTr="00E87C0F">
        <w:trPr>
          <w:trHeight w:val="255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14:paraId="2CAF6817" w14:textId="7D1F18F7" w:rsidR="00E87C0F" w:rsidRPr="00E87C0F" w:rsidRDefault="00E87C0F" w:rsidP="00552145">
            <w:pPr>
              <w:rPr>
                <w:rFonts w:cs="Arial"/>
                <w:sz w:val="20"/>
                <w:szCs w:val="20"/>
                <w:lang w:eastAsia="en-GB"/>
              </w:rPr>
            </w:pPr>
            <w:r w:rsidRPr="00552145">
              <w:rPr>
                <w:rFonts w:cs="Arial"/>
                <w:sz w:val="20"/>
                <w:szCs w:val="20"/>
                <w:lang w:eastAsia="en-GB"/>
              </w:rPr>
              <w:t>Mr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976721A" w14:textId="30D26123" w:rsidR="00E87C0F" w:rsidRPr="00E87C0F" w:rsidRDefault="00E87C0F" w:rsidP="00552145">
            <w:pPr>
              <w:rPr>
                <w:rFonts w:cs="Arial"/>
                <w:sz w:val="20"/>
                <w:szCs w:val="20"/>
                <w:lang w:eastAsia="en-GB"/>
              </w:rPr>
            </w:pPr>
            <w:r w:rsidRPr="00552145">
              <w:rPr>
                <w:rFonts w:cs="Arial"/>
                <w:sz w:val="20"/>
                <w:szCs w:val="20"/>
                <w:lang w:eastAsia="en-GB"/>
              </w:rPr>
              <w:t>Ed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DAA2B" w14:textId="23354E41" w:rsidR="00E87C0F" w:rsidRPr="00552145" w:rsidRDefault="00E87C0F" w:rsidP="00552145">
            <w:pPr>
              <w:rPr>
                <w:rFonts w:cs="Arial"/>
                <w:sz w:val="20"/>
                <w:szCs w:val="20"/>
                <w:lang w:eastAsia="en-GB"/>
              </w:rPr>
            </w:pPr>
            <w:r w:rsidRPr="00552145">
              <w:rPr>
                <w:rFonts w:cs="Arial"/>
                <w:sz w:val="20"/>
                <w:szCs w:val="20"/>
                <w:lang w:eastAsia="en-GB"/>
              </w:rPr>
              <w:t>Gomes</w:t>
            </w:r>
          </w:p>
        </w:tc>
      </w:tr>
      <w:tr w:rsidR="00E87C0F" w:rsidRPr="00552145" w14:paraId="01BA6CA1" w14:textId="77777777" w:rsidTr="00E87C0F">
        <w:trPr>
          <w:trHeight w:val="255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14:paraId="530B89A5" w14:textId="1F938806" w:rsidR="00E87C0F" w:rsidRPr="00E87C0F" w:rsidRDefault="00E87C0F" w:rsidP="00552145">
            <w:pPr>
              <w:rPr>
                <w:rFonts w:cs="Arial"/>
                <w:sz w:val="20"/>
                <w:szCs w:val="20"/>
                <w:lang w:eastAsia="en-GB"/>
              </w:rPr>
            </w:pPr>
            <w:r w:rsidRPr="00552145">
              <w:rPr>
                <w:rFonts w:cs="Arial"/>
                <w:sz w:val="20"/>
                <w:szCs w:val="20"/>
                <w:lang w:eastAsia="en-GB"/>
              </w:rPr>
              <w:t>Mr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05C0FA5" w14:textId="11E53F74" w:rsidR="00E87C0F" w:rsidRPr="00E87C0F" w:rsidRDefault="00E87C0F" w:rsidP="00552145">
            <w:pPr>
              <w:rPr>
                <w:rFonts w:cs="Arial"/>
                <w:sz w:val="20"/>
                <w:szCs w:val="20"/>
                <w:lang w:eastAsia="en-GB"/>
              </w:rPr>
            </w:pPr>
            <w:r w:rsidRPr="00552145">
              <w:rPr>
                <w:rFonts w:cs="Arial"/>
                <w:sz w:val="20"/>
                <w:szCs w:val="20"/>
                <w:lang w:eastAsia="en-GB"/>
              </w:rPr>
              <w:t>Daydd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809AC" w14:textId="10132862" w:rsidR="00E87C0F" w:rsidRPr="00552145" w:rsidRDefault="00E87C0F" w:rsidP="00552145">
            <w:pPr>
              <w:rPr>
                <w:rFonts w:cs="Arial"/>
                <w:sz w:val="20"/>
                <w:szCs w:val="20"/>
                <w:lang w:eastAsia="en-GB"/>
              </w:rPr>
            </w:pPr>
            <w:r w:rsidRPr="00552145">
              <w:rPr>
                <w:rFonts w:cs="Arial"/>
                <w:sz w:val="20"/>
                <w:szCs w:val="20"/>
                <w:lang w:eastAsia="en-GB"/>
              </w:rPr>
              <w:t>Kelly</w:t>
            </w:r>
          </w:p>
        </w:tc>
      </w:tr>
      <w:tr w:rsidR="00E87C0F" w:rsidRPr="00552145" w14:paraId="04E0D5B3" w14:textId="77777777" w:rsidTr="00E87C0F">
        <w:trPr>
          <w:trHeight w:val="255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14:paraId="2B189259" w14:textId="0153B6CD" w:rsidR="00E87C0F" w:rsidRDefault="00E87C0F" w:rsidP="00552145">
            <w:pPr>
              <w:rPr>
                <w:rFonts w:cs="Arial"/>
                <w:color w:val="000000"/>
                <w:sz w:val="20"/>
                <w:szCs w:val="20"/>
                <w:lang w:eastAsia="en-GB"/>
              </w:rPr>
            </w:pPr>
            <w:r w:rsidRPr="00552145">
              <w:rPr>
                <w:rFonts w:cs="Arial"/>
                <w:color w:val="000000"/>
                <w:sz w:val="20"/>
                <w:szCs w:val="20"/>
                <w:lang w:eastAsia="en-GB"/>
              </w:rPr>
              <w:t>Mr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A8E878D" w14:textId="22C00069" w:rsidR="00E87C0F" w:rsidRDefault="00E87C0F" w:rsidP="00552145">
            <w:pPr>
              <w:rPr>
                <w:rFonts w:cs="Arial"/>
                <w:color w:val="000000"/>
                <w:sz w:val="20"/>
                <w:szCs w:val="20"/>
                <w:lang w:eastAsia="en-GB"/>
              </w:rPr>
            </w:pPr>
            <w:r w:rsidRPr="00552145">
              <w:rPr>
                <w:rFonts w:cs="Arial"/>
                <w:color w:val="000000"/>
                <w:sz w:val="20"/>
                <w:szCs w:val="20"/>
                <w:lang w:eastAsia="en-GB"/>
              </w:rPr>
              <w:t>Ian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E61F79" w14:textId="5DE204E3" w:rsidR="00E87C0F" w:rsidRPr="00552145" w:rsidRDefault="00E87C0F" w:rsidP="00552145">
            <w:pPr>
              <w:rPr>
                <w:rFonts w:cs="Arial"/>
                <w:color w:val="000000"/>
                <w:sz w:val="20"/>
                <w:szCs w:val="20"/>
                <w:lang w:eastAsia="en-GB"/>
              </w:rPr>
            </w:pPr>
            <w:r w:rsidRPr="00552145">
              <w:rPr>
                <w:rFonts w:cs="Arial"/>
                <w:color w:val="000000"/>
                <w:sz w:val="20"/>
                <w:szCs w:val="20"/>
                <w:lang w:eastAsia="en-GB"/>
              </w:rPr>
              <w:t>King</w:t>
            </w:r>
          </w:p>
        </w:tc>
      </w:tr>
      <w:tr w:rsidR="00E87C0F" w:rsidRPr="00552145" w14:paraId="620FF346" w14:textId="77777777" w:rsidTr="00E87C0F">
        <w:trPr>
          <w:trHeight w:val="255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14:paraId="6D7B7F3B" w14:textId="225BC3C1" w:rsidR="00E87C0F" w:rsidRDefault="00E87C0F" w:rsidP="00552145">
            <w:pPr>
              <w:rPr>
                <w:rFonts w:cs="Arial"/>
                <w:color w:val="000000"/>
                <w:sz w:val="20"/>
                <w:szCs w:val="20"/>
                <w:lang w:eastAsia="en-GB"/>
              </w:rPr>
            </w:pPr>
            <w:r w:rsidRPr="00552145">
              <w:rPr>
                <w:rFonts w:cs="Arial"/>
                <w:color w:val="000000"/>
                <w:sz w:val="20"/>
                <w:szCs w:val="20"/>
                <w:lang w:eastAsia="en-GB"/>
              </w:rPr>
              <w:t xml:space="preserve">Mr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E0D6958" w14:textId="3ADC899F" w:rsidR="00E87C0F" w:rsidRDefault="00E87C0F" w:rsidP="00552145">
            <w:pPr>
              <w:rPr>
                <w:rFonts w:cs="Arial"/>
                <w:color w:val="000000"/>
                <w:sz w:val="20"/>
                <w:szCs w:val="20"/>
                <w:lang w:eastAsia="en-GB"/>
              </w:rPr>
            </w:pPr>
            <w:r w:rsidRPr="00552145">
              <w:rPr>
                <w:rFonts w:cs="Arial"/>
                <w:color w:val="000000"/>
                <w:sz w:val="20"/>
                <w:szCs w:val="20"/>
                <w:lang w:eastAsia="en-GB"/>
              </w:rPr>
              <w:t>Jim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72F12B" w14:textId="5C85D207" w:rsidR="00E87C0F" w:rsidRPr="00552145" w:rsidRDefault="00E87C0F" w:rsidP="00552145">
            <w:pPr>
              <w:rPr>
                <w:rFonts w:cs="Arial"/>
                <w:color w:val="000000"/>
                <w:sz w:val="20"/>
                <w:szCs w:val="20"/>
                <w:lang w:eastAsia="en-GB"/>
              </w:rPr>
            </w:pPr>
            <w:r w:rsidRPr="00552145">
              <w:rPr>
                <w:rFonts w:cs="Arial"/>
                <w:color w:val="000000"/>
                <w:sz w:val="20"/>
                <w:szCs w:val="20"/>
                <w:lang w:eastAsia="en-GB"/>
              </w:rPr>
              <w:t>Mitchell</w:t>
            </w:r>
          </w:p>
        </w:tc>
      </w:tr>
      <w:tr w:rsidR="00E87C0F" w:rsidRPr="00552145" w14:paraId="55341D11" w14:textId="77777777" w:rsidTr="00E87C0F">
        <w:trPr>
          <w:trHeight w:val="317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14:paraId="286FEAC0" w14:textId="7E1B4E33" w:rsidR="00E87C0F" w:rsidRDefault="00E87C0F" w:rsidP="00552145">
            <w:pPr>
              <w:rPr>
                <w:rFonts w:cs="Arial"/>
                <w:color w:val="000000"/>
                <w:sz w:val="20"/>
                <w:szCs w:val="20"/>
                <w:lang w:eastAsia="en-GB"/>
              </w:rPr>
            </w:pPr>
            <w:r w:rsidRPr="00552145">
              <w:rPr>
                <w:rFonts w:cs="Arial"/>
                <w:color w:val="000000"/>
                <w:sz w:val="20"/>
                <w:szCs w:val="20"/>
                <w:lang w:eastAsia="en-GB"/>
              </w:rPr>
              <w:t>Mr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F3C4FCD" w14:textId="39986B8F" w:rsidR="00E87C0F" w:rsidRDefault="00E87C0F" w:rsidP="00552145">
            <w:pPr>
              <w:rPr>
                <w:rFonts w:cs="Arial"/>
                <w:color w:val="000000"/>
                <w:sz w:val="20"/>
                <w:szCs w:val="20"/>
                <w:lang w:eastAsia="en-GB"/>
              </w:rPr>
            </w:pPr>
            <w:r w:rsidRPr="00552145">
              <w:rPr>
                <w:rFonts w:cs="Arial"/>
                <w:color w:val="000000"/>
                <w:sz w:val="20"/>
                <w:szCs w:val="20"/>
                <w:lang w:eastAsia="en-GB"/>
              </w:rPr>
              <w:t>Randolph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F4BC9E" w14:textId="3D250F31" w:rsidR="00E87C0F" w:rsidRPr="00552145" w:rsidRDefault="00E87C0F" w:rsidP="00552145">
            <w:pPr>
              <w:rPr>
                <w:rFonts w:cs="Arial"/>
                <w:color w:val="000000"/>
                <w:sz w:val="20"/>
                <w:szCs w:val="20"/>
                <w:lang w:eastAsia="en-GB"/>
              </w:rPr>
            </w:pPr>
            <w:r w:rsidRPr="00552145">
              <w:rPr>
                <w:rFonts w:cs="Arial"/>
                <w:color w:val="000000"/>
                <w:sz w:val="20"/>
                <w:szCs w:val="20"/>
                <w:lang w:eastAsia="en-GB"/>
              </w:rPr>
              <w:t>Olsen</w:t>
            </w:r>
          </w:p>
        </w:tc>
      </w:tr>
    </w:tbl>
    <w:p w14:paraId="4B4C0079" w14:textId="77777777" w:rsidR="00552145" w:rsidRPr="00552145" w:rsidRDefault="00552145" w:rsidP="003B61AC"/>
    <w:sectPr w:rsidR="00552145" w:rsidRPr="00552145" w:rsidSect="006C0F22">
      <w:pgSz w:w="11907" w:h="16840" w:code="9"/>
      <w:pgMar w:top="1135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FA10E9" w14:textId="77777777" w:rsidR="00B04258" w:rsidRDefault="00B04258" w:rsidP="00EE48AD">
      <w:r>
        <w:separator/>
      </w:r>
    </w:p>
  </w:endnote>
  <w:endnote w:type="continuationSeparator" w:id="0">
    <w:p w14:paraId="6D3447AF" w14:textId="77777777" w:rsidR="00B04258" w:rsidRDefault="00B04258" w:rsidP="00EE4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ocator Bold">
    <w:altName w:val="Locator 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ocator Light">
    <w:altName w:val="Locator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ocator Regular">
    <w:altName w:val="Locator Regular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BAFFFE" w14:textId="77777777" w:rsidR="00B04258" w:rsidRDefault="00B04258" w:rsidP="00EE48AD">
      <w:r>
        <w:separator/>
      </w:r>
    </w:p>
  </w:footnote>
  <w:footnote w:type="continuationSeparator" w:id="0">
    <w:p w14:paraId="522505EC" w14:textId="77777777" w:rsidR="00B04258" w:rsidRDefault="00B04258" w:rsidP="00EE48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B5D43"/>
    <w:multiLevelType w:val="hybridMultilevel"/>
    <w:tmpl w:val="31B2C9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400796"/>
    <w:multiLevelType w:val="hybridMultilevel"/>
    <w:tmpl w:val="4BAC97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AB50F1"/>
    <w:multiLevelType w:val="hybridMultilevel"/>
    <w:tmpl w:val="C68A43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251817"/>
    <w:multiLevelType w:val="hybridMultilevel"/>
    <w:tmpl w:val="B55C10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446DF9"/>
    <w:multiLevelType w:val="hybridMultilevel"/>
    <w:tmpl w:val="5642B31C"/>
    <w:lvl w:ilvl="0" w:tplc="157A585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52782B"/>
    <w:multiLevelType w:val="hybridMultilevel"/>
    <w:tmpl w:val="B4D4A3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0082BA3"/>
    <w:multiLevelType w:val="hybridMultilevel"/>
    <w:tmpl w:val="9E9EB9E0"/>
    <w:lvl w:ilvl="0" w:tplc="537C23C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A45493"/>
    <w:multiLevelType w:val="hybridMultilevel"/>
    <w:tmpl w:val="C09494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5E46AF0"/>
    <w:multiLevelType w:val="hybridMultilevel"/>
    <w:tmpl w:val="B0205460"/>
    <w:lvl w:ilvl="0" w:tplc="4B800172">
      <w:start w:val="24"/>
      <w:numFmt w:val="bullet"/>
      <w:lvlText w:val="•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7"/>
  </w:num>
  <w:num w:numId="5">
    <w:abstractNumId w:val="6"/>
  </w:num>
  <w:num w:numId="6">
    <w:abstractNumId w:val="5"/>
  </w:num>
  <w:num w:numId="7">
    <w:abstractNumId w:val="0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6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514"/>
    <w:rsid w:val="000035AA"/>
    <w:rsid w:val="00010670"/>
    <w:rsid w:val="00026727"/>
    <w:rsid w:val="00040E68"/>
    <w:rsid w:val="00045C56"/>
    <w:rsid w:val="00047514"/>
    <w:rsid w:val="0005791B"/>
    <w:rsid w:val="000612A3"/>
    <w:rsid w:val="0006732B"/>
    <w:rsid w:val="000801B7"/>
    <w:rsid w:val="00082D72"/>
    <w:rsid w:val="00087641"/>
    <w:rsid w:val="000A394F"/>
    <w:rsid w:val="000A7334"/>
    <w:rsid w:val="000B56DB"/>
    <w:rsid w:val="00103BA7"/>
    <w:rsid w:val="001763E7"/>
    <w:rsid w:val="00186EF8"/>
    <w:rsid w:val="001964BA"/>
    <w:rsid w:val="001974FB"/>
    <w:rsid w:val="001A589D"/>
    <w:rsid w:val="001C4FE5"/>
    <w:rsid w:val="001D4A1F"/>
    <w:rsid w:val="001E27F9"/>
    <w:rsid w:val="00200120"/>
    <w:rsid w:val="0024700B"/>
    <w:rsid w:val="002A0F2A"/>
    <w:rsid w:val="002F501D"/>
    <w:rsid w:val="003053BE"/>
    <w:rsid w:val="003174E3"/>
    <w:rsid w:val="003201B5"/>
    <w:rsid w:val="003463DC"/>
    <w:rsid w:val="00352608"/>
    <w:rsid w:val="00360836"/>
    <w:rsid w:val="00375126"/>
    <w:rsid w:val="003966E2"/>
    <w:rsid w:val="003A0ED1"/>
    <w:rsid w:val="003A42A3"/>
    <w:rsid w:val="003B5E47"/>
    <w:rsid w:val="003B61AC"/>
    <w:rsid w:val="00422E3B"/>
    <w:rsid w:val="00431413"/>
    <w:rsid w:val="0044030F"/>
    <w:rsid w:val="00441389"/>
    <w:rsid w:val="00445936"/>
    <w:rsid w:val="00461AE0"/>
    <w:rsid w:val="00466937"/>
    <w:rsid w:val="004E1C67"/>
    <w:rsid w:val="004E207A"/>
    <w:rsid w:val="004E3E5A"/>
    <w:rsid w:val="004F05A0"/>
    <w:rsid w:val="00533307"/>
    <w:rsid w:val="00550677"/>
    <w:rsid w:val="00552145"/>
    <w:rsid w:val="005A397E"/>
    <w:rsid w:val="005B5C53"/>
    <w:rsid w:val="005E4B42"/>
    <w:rsid w:val="006129E5"/>
    <w:rsid w:val="00630E40"/>
    <w:rsid w:val="00631504"/>
    <w:rsid w:val="00631EB1"/>
    <w:rsid w:val="00650C1B"/>
    <w:rsid w:val="00677692"/>
    <w:rsid w:val="006A5FBD"/>
    <w:rsid w:val="006C0F22"/>
    <w:rsid w:val="006E6BA3"/>
    <w:rsid w:val="007006D7"/>
    <w:rsid w:val="0070176F"/>
    <w:rsid w:val="00734EE6"/>
    <w:rsid w:val="00761DE4"/>
    <w:rsid w:val="00771BDD"/>
    <w:rsid w:val="0079274C"/>
    <w:rsid w:val="0079342C"/>
    <w:rsid w:val="007A2648"/>
    <w:rsid w:val="007B02CC"/>
    <w:rsid w:val="007B42BF"/>
    <w:rsid w:val="007B5D04"/>
    <w:rsid w:val="007C5A08"/>
    <w:rsid w:val="007D202B"/>
    <w:rsid w:val="007D232E"/>
    <w:rsid w:val="007E1721"/>
    <w:rsid w:val="007F7E8C"/>
    <w:rsid w:val="008067EB"/>
    <w:rsid w:val="00812986"/>
    <w:rsid w:val="008234A2"/>
    <w:rsid w:val="00831C7C"/>
    <w:rsid w:val="00842719"/>
    <w:rsid w:val="00886923"/>
    <w:rsid w:val="00896218"/>
    <w:rsid w:val="00896844"/>
    <w:rsid w:val="008C0C74"/>
    <w:rsid w:val="008C2DC4"/>
    <w:rsid w:val="008F2D97"/>
    <w:rsid w:val="00900043"/>
    <w:rsid w:val="00902940"/>
    <w:rsid w:val="00916098"/>
    <w:rsid w:val="00926DB5"/>
    <w:rsid w:val="009310C8"/>
    <w:rsid w:val="009768EE"/>
    <w:rsid w:val="009C7A7E"/>
    <w:rsid w:val="009C7FFE"/>
    <w:rsid w:val="009F221C"/>
    <w:rsid w:val="00A02614"/>
    <w:rsid w:val="00A23F96"/>
    <w:rsid w:val="00A7247D"/>
    <w:rsid w:val="00AA011C"/>
    <w:rsid w:val="00AA0E03"/>
    <w:rsid w:val="00AC30C2"/>
    <w:rsid w:val="00AC55E4"/>
    <w:rsid w:val="00AD7EF9"/>
    <w:rsid w:val="00AE55B1"/>
    <w:rsid w:val="00B004F1"/>
    <w:rsid w:val="00B03A10"/>
    <w:rsid w:val="00B04258"/>
    <w:rsid w:val="00B14834"/>
    <w:rsid w:val="00B334D3"/>
    <w:rsid w:val="00B37A27"/>
    <w:rsid w:val="00B45BAC"/>
    <w:rsid w:val="00B513E2"/>
    <w:rsid w:val="00B5667E"/>
    <w:rsid w:val="00B87AF0"/>
    <w:rsid w:val="00BB1062"/>
    <w:rsid w:val="00BE0FA4"/>
    <w:rsid w:val="00BE7559"/>
    <w:rsid w:val="00C11599"/>
    <w:rsid w:val="00C142C8"/>
    <w:rsid w:val="00C42B32"/>
    <w:rsid w:val="00C44A64"/>
    <w:rsid w:val="00C503CE"/>
    <w:rsid w:val="00C77923"/>
    <w:rsid w:val="00C81089"/>
    <w:rsid w:val="00CA71AA"/>
    <w:rsid w:val="00CB6B4A"/>
    <w:rsid w:val="00CD428C"/>
    <w:rsid w:val="00D05BDF"/>
    <w:rsid w:val="00D12D63"/>
    <w:rsid w:val="00D241C5"/>
    <w:rsid w:val="00D318EE"/>
    <w:rsid w:val="00D4138B"/>
    <w:rsid w:val="00D547B3"/>
    <w:rsid w:val="00D579AD"/>
    <w:rsid w:val="00DE1DB9"/>
    <w:rsid w:val="00DE2324"/>
    <w:rsid w:val="00DF3086"/>
    <w:rsid w:val="00E019B3"/>
    <w:rsid w:val="00E52940"/>
    <w:rsid w:val="00E80CD2"/>
    <w:rsid w:val="00E87C0F"/>
    <w:rsid w:val="00E9592B"/>
    <w:rsid w:val="00EA4888"/>
    <w:rsid w:val="00EA615E"/>
    <w:rsid w:val="00EB1A0C"/>
    <w:rsid w:val="00EB2294"/>
    <w:rsid w:val="00EB5138"/>
    <w:rsid w:val="00EE48AD"/>
    <w:rsid w:val="00EF5526"/>
    <w:rsid w:val="00F675D6"/>
    <w:rsid w:val="00F8304D"/>
    <w:rsid w:val="00FB47F5"/>
    <w:rsid w:val="00FD1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5F5A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145"/>
    <w:rPr>
      <w:rFonts w:ascii="Arial" w:hAnsi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20">
    <w:name w:val="Pa20"/>
    <w:basedOn w:val="Normal"/>
    <w:next w:val="Normal"/>
    <w:rsid w:val="003A0ED1"/>
    <w:pPr>
      <w:autoSpaceDE w:val="0"/>
      <w:autoSpaceDN w:val="0"/>
      <w:adjustRightInd w:val="0"/>
      <w:spacing w:line="241" w:lineRule="atLeast"/>
    </w:pPr>
    <w:rPr>
      <w:rFonts w:ascii="Locator Bold" w:hAnsi="Locator Bold"/>
      <w:sz w:val="24"/>
      <w:szCs w:val="24"/>
    </w:rPr>
  </w:style>
  <w:style w:type="paragraph" w:customStyle="1" w:styleId="Pa23">
    <w:name w:val="Pa23"/>
    <w:basedOn w:val="Normal"/>
    <w:next w:val="Normal"/>
    <w:rsid w:val="003A0ED1"/>
    <w:pPr>
      <w:autoSpaceDE w:val="0"/>
      <w:autoSpaceDN w:val="0"/>
      <w:adjustRightInd w:val="0"/>
      <w:spacing w:line="201" w:lineRule="atLeast"/>
    </w:pPr>
    <w:rPr>
      <w:rFonts w:ascii="Locator Bold" w:hAnsi="Locator Bold"/>
      <w:sz w:val="24"/>
      <w:szCs w:val="24"/>
    </w:rPr>
  </w:style>
  <w:style w:type="character" w:customStyle="1" w:styleId="A6">
    <w:name w:val="A6"/>
    <w:rsid w:val="003A0ED1"/>
    <w:rPr>
      <w:rFonts w:ascii="Locator Light" w:hAnsi="Locator Light" w:cs="Locator Light"/>
      <w:color w:val="000000"/>
      <w:sz w:val="20"/>
      <w:szCs w:val="20"/>
    </w:rPr>
  </w:style>
  <w:style w:type="character" w:customStyle="1" w:styleId="A9">
    <w:name w:val="A9"/>
    <w:rsid w:val="003A0ED1"/>
    <w:rPr>
      <w:rFonts w:ascii="Locator Light" w:hAnsi="Locator Light" w:cs="Locator Light"/>
      <w:color w:val="000000"/>
      <w:sz w:val="12"/>
      <w:szCs w:val="12"/>
    </w:rPr>
  </w:style>
  <w:style w:type="paragraph" w:customStyle="1" w:styleId="Pa6">
    <w:name w:val="Pa6"/>
    <w:basedOn w:val="Normal"/>
    <w:next w:val="Normal"/>
    <w:rsid w:val="003A0ED1"/>
    <w:pPr>
      <w:autoSpaceDE w:val="0"/>
      <w:autoSpaceDN w:val="0"/>
      <w:adjustRightInd w:val="0"/>
      <w:spacing w:line="201" w:lineRule="atLeast"/>
    </w:pPr>
    <w:rPr>
      <w:rFonts w:ascii="Locator Light" w:hAnsi="Locator Light"/>
      <w:sz w:val="24"/>
      <w:szCs w:val="24"/>
    </w:rPr>
  </w:style>
  <w:style w:type="character" w:customStyle="1" w:styleId="A4">
    <w:name w:val="A4"/>
    <w:rsid w:val="003A0ED1"/>
    <w:rPr>
      <w:rFonts w:cs="Locator Light"/>
      <w:color w:val="000000"/>
      <w:sz w:val="16"/>
      <w:szCs w:val="16"/>
    </w:rPr>
  </w:style>
  <w:style w:type="paragraph" w:customStyle="1" w:styleId="Default">
    <w:name w:val="Default"/>
    <w:rsid w:val="003A0ED1"/>
    <w:pPr>
      <w:autoSpaceDE w:val="0"/>
      <w:autoSpaceDN w:val="0"/>
      <w:adjustRightInd w:val="0"/>
    </w:pPr>
    <w:rPr>
      <w:rFonts w:ascii="Locator Regular" w:hAnsi="Locator Regular" w:cs="Locator Regular"/>
      <w:color w:val="000000"/>
      <w:sz w:val="24"/>
      <w:szCs w:val="24"/>
      <w:lang w:val="en-US" w:eastAsia="en-US"/>
    </w:rPr>
  </w:style>
  <w:style w:type="paragraph" w:customStyle="1" w:styleId="Pa0">
    <w:name w:val="Pa0"/>
    <w:basedOn w:val="Default"/>
    <w:next w:val="Default"/>
    <w:rsid w:val="003A0ED1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rsid w:val="003A0ED1"/>
    <w:rPr>
      <w:rFonts w:cs="Locator Regular"/>
      <w:color w:val="000000"/>
      <w:sz w:val="52"/>
      <w:szCs w:val="52"/>
    </w:rPr>
  </w:style>
  <w:style w:type="paragraph" w:customStyle="1" w:styleId="Pa1">
    <w:name w:val="Pa1"/>
    <w:basedOn w:val="Default"/>
    <w:next w:val="Default"/>
    <w:rsid w:val="003A0ED1"/>
    <w:pPr>
      <w:spacing w:line="241" w:lineRule="atLeast"/>
    </w:pPr>
    <w:rPr>
      <w:rFonts w:cs="Times New Roman"/>
      <w:color w:val="auto"/>
    </w:rPr>
  </w:style>
  <w:style w:type="character" w:customStyle="1" w:styleId="A1">
    <w:name w:val="A1"/>
    <w:rsid w:val="003A0ED1"/>
    <w:rPr>
      <w:rFonts w:ascii="Locator Light" w:hAnsi="Locator Light" w:cs="Locator Light"/>
      <w:color w:val="000000"/>
      <w:sz w:val="28"/>
      <w:szCs w:val="28"/>
    </w:rPr>
  </w:style>
  <w:style w:type="character" w:styleId="Hyperlink">
    <w:name w:val="Hyperlink"/>
    <w:uiPriority w:val="99"/>
    <w:rsid w:val="003A0ED1"/>
    <w:rPr>
      <w:color w:val="0000FF"/>
      <w:u w:val="single"/>
    </w:rPr>
  </w:style>
  <w:style w:type="paragraph" w:styleId="BodyText">
    <w:name w:val="Body Text"/>
    <w:basedOn w:val="Normal"/>
    <w:rsid w:val="007E1721"/>
    <w:rPr>
      <w:szCs w:val="20"/>
    </w:rPr>
  </w:style>
  <w:style w:type="paragraph" w:styleId="ListParagraph">
    <w:name w:val="List Paragraph"/>
    <w:basedOn w:val="Normal"/>
    <w:uiPriority w:val="34"/>
    <w:qFormat/>
    <w:rsid w:val="00E9592B"/>
    <w:pPr>
      <w:ind w:left="720"/>
      <w:contextualSpacing/>
    </w:pPr>
    <w:rPr>
      <w:rFonts w:ascii="Times" w:hAnsi="Times"/>
      <w:sz w:val="24"/>
      <w:szCs w:val="20"/>
      <w:lang w:val="en-AU"/>
    </w:rPr>
  </w:style>
  <w:style w:type="paragraph" w:styleId="NormalWeb">
    <w:name w:val="Normal (Web)"/>
    <w:basedOn w:val="Normal"/>
    <w:uiPriority w:val="99"/>
    <w:rsid w:val="0070176F"/>
    <w:pPr>
      <w:spacing w:before="100" w:beforeAutospacing="1" w:after="100" w:afterAutospacing="1"/>
    </w:pPr>
    <w:rPr>
      <w:rFonts w:eastAsia="SimSun"/>
      <w:sz w:val="24"/>
      <w:szCs w:val="24"/>
      <w:lang w:eastAsia="zh-CN" w:bidi="he-IL"/>
    </w:rPr>
  </w:style>
  <w:style w:type="paragraph" w:styleId="Header">
    <w:name w:val="header"/>
    <w:basedOn w:val="Normal"/>
    <w:link w:val="HeaderChar"/>
    <w:uiPriority w:val="99"/>
    <w:unhideWhenUsed/>
    <w:rsid w:val="00EE48AD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EE48AD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E48AD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EE48AD"/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145"/>
    <w:rPr>
      <w:rFonts w:ascii="Arial" w:hAnsi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20">
    <w:name w:val="Pa20"/>
    <w:basedOn w:val="Normal"/>
    <w:next w:val="Normal"/>
    <w:rsid w:val="003A0ED1"/>
    <w:pPr>
      <w:autoSpaceDE w:val="0"/>
      <w:autoSpaceDN w:val="0"/>
      <w:adjustRightInd w:val="0"/>
      <w:spacing w:line="241" w:lineRule="atLeast"/>
    </w:pPr>
    <w:rPr>
      <w:rFonts w:ascii="Locator Bold" w:hAnsi="Locator Bold"/>
      <w:sz w:val="24"/>
      <w:szCs w:val="24"/>
    </w:rPr>
  </w:style>
  <w:style w:type="paragraph" w:customStyle="1" w:styleId="Pa23">
    <w:name w:val="Pa23"/>
    <w:basedOn w:val="Normal"/>
    <w:next w:val="Normal"/>
    <w:rsid w:val="003A0ED1"/>
    <w:pPr>
      <w:autoSpaceDE w:val="0"/>
      <w:autoSpaceDN w:val="0"/>
      <w:adjustRightInd w:val="0"/>
      <w:spacing w:line="201" w:lineRule="atLeast"/>
    </w:pPr>
    <w:rPr>
      <w:rFonts w:ascii="Locator Bold" w:hAnsi="Locator Bold"/>
      <w:sz w:val="24"/>
      <w:szCs w:val="24"/>
    </w:rPr>
  </w:style>
  <w:style w:type="character" w:customStyle="1" w:styleId="A6">
    <w:name w:val="A6"/>
    <w:rsid w:val="003A0ED1"/>
    <w:rPr>
      <w:rFonts w:ascii="Locator Light" w:hAnsi="Locator Light" w:cs="Locator Light"/>
      <w:color w:val="000000"/>
      <w:sz w:val="20"/>
      <w:szCs w:val="20"/>
    </w:rPr>
  </w:style>
  <w:style w:type="character" w:customStyle="1" w:styleId="A9">
    <w:name w:val="A9"/>
    <w:rsid w:val="003A0ED1"/>
    <w:rPr>
      <w:rFonts w:ascii="Locator Light" w:hAnsi="Locator Light" w:cs="Locator Light"/>
      <w:color w:val="000000"/>
      <w:sz w:val="12"/>
      <w:szCs w:val="12"/>
    </w:rPr>
  </w:style>
  <w:style w:type="paragraph" w:customStyle="1" w:styleId="Pa6">
    <w:name w:val="Pa6"/>
    <w:basedOn w:val="Normal"/>
    <w:next w:val="Normal"/>
    <w:rsid w:val="003A0ED1"/>
    <w:pPr>
      <w:autoSpaceDE w:val="0"/>
      <w:autoSpaceDN w:val="0"/>
      <w:adjustRightInd w:val="0"/>
      <w:spacing w:line="201" w:lineRule="atLeast"/>
    </w:pPr>
    <w:rPr>
      <w:rFonts w:ascii="Locator Light" w:hAnsi="Locator Light"/>
      <w:sz w:val="24"/>
      <w:szCs w:val="24"/>
    </w:rPr>
  </w:style>
  <w:style w:type="character" w:customStyle="1" w:styleId="A4">
    <w:name w:val="A4"/>
    <w:rsid w:val="003A0ED1"/>
    <w:rPr>
      <w:rFonts w:cs="Locator Light"/>
      <w:color w:val="000000"/>
      <w:sz w:val="16"/>
      <w:szCs w:val="16"/>
    </w:rPr>
  </w:style>
  <w:style w:type="paragraph" w:customStyle="1" w:styleId="Default">
    <w:name w:val="Default"/>
    <w:rsid w:val="003A0ED1"/>
    <w:pPr>
      <w:autoSpaceDE w:val="0"/>
      <w:autoSpaceDN w:val="0"/>
      <w:adjustRightInd w:val="0"/>
    </w:pPr>
    <w:rPr>
      <w:rFonts w:ascii="Locator Regular" w:hAnsi="Locator Regular" w:cs="Locator Regular"/>
      <w:color w:val="000000"/>
      <w:sz w:val="24"/>
      <w:szCs w:val="24"/>
      <w:lang w:val="en-US" w:eastAsia="en-US"/>
    </w:rPr>
  </w:style>
  <w:style w:type="paragraph" w:customStyle="1" w:styleId="Pa0">
    <w:name w:val="Pa0"/>
    <w:basedOn w:val="Default"/>
    <w:next w:val="Default"/>
    <w:rsid w:val="003A0ED1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rsid w:val="003A0ED1"/>
    <w:rPr>
      <w:rFonts w:cs="Locator Regular"/>
      <w:color w:val="000000"/>
      <w:sz w:val="52"/>
      <w:szCs w:val="52"/>
    </w:rPr>
  </w:style>
  <w:style w:type="paragraph" w:customStyle="1" w:styleId="Pa1">
    <w:name w:val="Pa1"/>
    <w:basedOn w:val="Default"/>
    <w:next w:val="Default"/>
    <w:rsid w:val="003A0ED1"/>
    <w:pPr>
      <w:spacing w:line="241" w:lineRule="atLeast"/>
    </w:pPr>
    <w:rPr>
      <w:rFonts w:cs="Times New Roman"/>
      <w:color w:val="auto"/>
    </w:rPr>
  </w:style>
  <w:style w:type="character" w:customStyle="1" w:styleId="A1">
    <w:name w:val="A1"/>
    <w:rsid w:val="003A0ED1"/>
    <w:rPr>
      <w:rFonts w:ascii="Locator Light" w:hAnsi="Locator Light" w:cs="Locator Light"/>
      <w:color w:val="000000"/>
      <w:sz w:val="28"/>
      <w:szCs w:val="28"/>
    </w:rPr>
  </w:style>
  <w:style w:type="character" w:styleId="Hyperlink">
    <w:name w:val="Hyperlink"/>
    <w:uiPriority w:val="99"/>
    <w:rsid w:val="003A0ED1"/>
    <w:rPr>
      <w:color w:val="0000FF"/>
      <w:u w:val="single"/>
    </w:rPr>
  </w:style>
  <w:style w:type="paragraph" w:styleId="BodyText">
    <w:name w:val="Body Text"/>
    <w:basedOn w:val="Normal"/>
    <w:rsid w:val="007E1721"/>
    <w:rPr>
      <w:szCs w:val="20"/>
    </w:rPr>
  </w:style>
  <w:style w:type="paragraph" w:styleId="ListParagraph">
    <w:name w:val="List Paragraph"/>
    <w:basedOn w:val="Normal"/>
    <w:uiPriority w:val="34"/>
    <w:qFormat/>
    <w:rsid w:val="00E9592B"/>
    <w:pPr>
      <w:ind w:left="720"/>
      <w:contextualSpacing/>
    </w:pPr>
    <w:rPr>
      <w:rFonts w:ascii="Times" w:hAnsi="Times"/>
      <w:sz w:val="24"/>
      <w:szCs w:val="20"/>
      <w:lang w:val="en-AU"/>
    </w:rPr>
  </w:style>
  <w:style w:type="paragraph" w:styleId="NormalWeb">
    <w:name w:val="Normal (Web)"/>
    <w:basedOn w:val="Normal"/>
    <w:uiPriority w:val="99"/>
    <w:rsid w:val="0070176F"/>
    <w:pPr>
      <w:spacing w:before="100" w:beforeAutospacing="1" w:after="100" w:afterAutospacing="1"/>
    </w:pPr>
    <w:rPr>
      <w:rFonts w:eastAsia="SimSun"/>
      <w:sz w:val="24"/>
      <w:szCs w:val="24"/>
      <w:lang w:eastAsia="zh-CN" w:bidi="he-IL"/>
    </w:rPr>
  </w:style>
  <w:style w:type="paragraph" w:styleId="Header">
    <w:name w:val="header"/>
    <w:basedOn w:val="Normal"/>
    <w:link w:val="HeaderChar"/>
    <w:uiPriority w:val="99"/>
    <w:unhideWhenUsed/>
    <w:rsid w:val="00EE48AD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EE48AD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E48AD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EE48AD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3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4CC75A6AAADB4780C6365A3352BD8E" ma:contentTypeVersion="1" ma:contentTypeDescription="Create a new document." ma:contentTypeScope="" ma:versionID="61b346668d71e0e25bab5726534eb23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f9746fe128b0ca74698fd9d7c13d39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internalName="PublishingStartDate">
      <xsd:simpleType>
        <xsd:restriction base="dms:Unknown"/>
      </xsd:simpleType>
    </xsd:element>
    <xsd:element name="PublishingExpirationDate" ma:index="9" nillable="true" ma:displayName="Scheduling End Dat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3720A7-958C-410D-B618-FA7E5732321B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purl.org/dc/dcmitype/"/>
    <ds:schemaRef ds:uri="http://schemas.microsoft.com/sharepoint/v3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040892-291D-4D23-AC58-58FC7FD8B63B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CB62A866-E7D8-4C57-9AE1-A25594329C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17B7C3-CB0A-4C54-AE26-CCE63D7F94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Food Standards Australia New Zealand</Company>
  <LinksUpToDate>false</LinksUpToDate>
  <CharactersWithSpaces>2872</CharactersWithSpaces>
  <SharedDoc>false</SharedDoc>
  <HLinks>
    <vt:vector size="12" baseType="variant">
      <vt:variant>
        <vt:i4>6750230</vt:i4>
      </vt:variant>
      <vt:variant>
        <vt:i4>3</vt:i4>
      </vt:variant>
      <vt:variant>
        <vt:i4>0</vt:i4>
      </vt:variant>
      <vt:variant>
        <vt:i4>5</vt:i4>
      </vt:variant>
      <vt:variant>
        <vt:lpwstr>mailto:foodregulationsecretariat@health.gov.au</vt:lpwstr>
      </vt:variant>
      <vt:variant>
        <vt:lpwstr/>
      </vt:variant>
      <vt:variant>
        <vt:i4>8060957</vt:i4>
      </vt:variant>
      <vt:variant>
        <vt:i4>0</vt:i4>
      </vt:variant>
      <vt:variant>
        <vt:i4>0</vt:i4>
      </vt:variant>
      <vt:variant>
        <vt:i4>5</vt:i4>
      </vt:variant>
      <vt:variant>
        <vt:lpwstr>mailto:submissions@foodstandards.gov.au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 Brown</dc:creator>
  <cp:lastModifiedBy>ColleA</cp:lastModifiedBy>
  <cp:revision>2</cp:revision>
  <dcterms:created xsi:type="dcterms:W3CDTF">2017-05-02T02:04:00Z</dcterms:created>
  <dcterms:modified xsi:type="dcterms:W3CDTF">2017-05-02T02:04:00Z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MMF7YEMDTSDN-620-1129</vt:lpwstr>
  </property>
  <property fmtid="{D5CDD505-2E9C-101B-9397-08002B2CF9AE}" pid="3" name="_dlc_DocIdItemGuid">
    <vt:lpwstr>b709ad46-9cdb-4a27-ab9c-bac12e83efb3</vt:lpwstr>
  </property>
  <property fmtid="{D5CDD505-2E9C-101B-9397-08002B2CF9AE}" pid="4" name="_dlc_DocIdUrl">
    <vt:lpwstr>http://fsintranet/IWG/W1099/_layouts/15/DocIdRedir.aspx?ID=MMF7YEMDTSDN-620-1129, MMF7YEMDTSDN-620-1129</vt:lpwstr>
  </property>
  <property fmtid="{D5CDD505-2E9C-101B-9397-08002B2CF9AE}" pid="5" name="DisposalClass">
    <vt:lpwstr/>
  </property>
  <property fmtid="{D5CDD505-2E9C-101B-9397-08002B2CF9AE}" pid="6" name="BCS_">
    <vt:lpwstr>385;#Consultation|5fd28b2d-a9ca-4909-8de5-88c1873981a6</vt:lpwstr>
  </property>
  <property fmtid="{D5CDD505-2E9C-101B-9397-08002B2CF9AE}" pid="7" name="ContentTypeId">
    <vt:lpwstr>0x010100874CC75A6AAADB4780C6365A3352BD8E</vt:lpwstr>
  </property>
</Properties>
</file>