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C2" w:rsidRDefault="00E203C2" w:rsidP="00E203C2">
      <w:bookmarkStart w:id="0" w:name="_GoBack"/>
      <w:bookmarkEnd w:id="0"/>
      <w:r>
        <w:rPr>
          <w:noProof/>
          <w:lang w:eastAsia="en-GB" w:bidi="ar-SA"/>
        </w:rPr>
        <w:drawing>
          <wp:inline distT="0" distB="0" distL="0" distR="0" wp14:anchorId="4AAAA84C" wp14:editId="10073BDC">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E203C2" w:rsidRDefault="00E203C2" w:rsidP="00E203C2"/>
    <w:p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391049" w:rsidRPr="00391049">
        <w:rPr>
          <w:b/>
        </w:rPr>
        <w:t>3</w:t>
      </w:r>
    </w:p>
    <w:p w:rsidR="00BA24E2" w:rsidRDefault="00BA24E2" w:rsidP="00E203C2"/>
    <w:p w:rsidR="00D056F1" w:rsidRDefault="00391049" w:rsidP="00690206">
      <w:pPr>
        <w:pStyle w:val="FSTitle"/>
      </w:pPr>
      <w:r w:rsidRPr="00391049">
        <w:t>Scientific information for the assessment of raw milk products – Cheeses</w:t>
      </w:r>
      <w:r w:rsidR="007E3ADE">
        <w:t xml:space="preserve"> – P1022</w:t>
      </w:r>
    </w:p>
    <w:p w:rsidR="007E3ADE" w:rsidRDefault="007E3ADE" w:rsidP="001B5FB6"/>
    <w:p w:rsidR="007E3ADE" w:rsidRPr="0005157A" w:rsidRDefault="007E3ADE" w:rsidP="007E3ADE">
      <w:pPr>
        <w:rPr>
          <w:rFonts w:cs="Tahoma"/>
          <w:bCs/>
          <w:sz w:val="32"/>
        </w:rPr>
      </w:pPr>
      <w:r w:rsidRPr="0005157A">
        <w:rPr>
          <w:rFonts w:cs="Tahoma"/>
          <w:bCs/>
          <w:sz w:val="32"/>
        </w:rPr>
        <w:t>Primary Production &amp; Processing Requirements for Raw Milk Products</w:t>
      </w:r>
    </w:p>
    <w:p w:rsidR="00E203C2" w:rsidRPr="00B37BF0" w:rsidRDefault="00E203C2" w:rsidP="00E203C2">
      <w:pPr>
        <w:pBdr>
          <w:bottom w:val="single" w:sz="12" w:space="1" w:color="auto"/>
        </w:pBdr>
        <w:spacing w:line="280" w:lineRule="exact"/>
        <w:rPr>
          <w:rFonts w:cs="Arial"/>
          <w:bCs/>
        </w:rPr>
      </w:pPr>
    </w:p>
    <w:p w:rsidR="00E203C2" w:rsidRPr="00B37BF0" w:rsidRDefault="00E203C2" w:rsidP="00E203C2"/>
    <w:p w:rsidR="00092CDA" w:rsidRPr="00092CDA" w:rsidRDefault="00092CDA" w:rsidP="00352CF2">
      <w:pPr>
        <w:pStyle w:val="Heading1"/>
        <w:spacing w:before="0"/>
      </w:pPr>
      <w:bookmarkStart w:id="1" w:name="_Toc286391001"/>
      <w:bookmarkStart w:id="2" w:name="_Toc300933414"/>
      <w:bookmarkStart w:id="3" w:name="_Toc370984419"/>
      <w:r w:rsidRPr="00092CDA">
        <w:t xml:space="preserve">Executive </w:t>
      </w:r>
      <w:r w:rsidR="00B12F1E">
        <w:t>s</w:t>
      </w:r>
      <w:r w:rsidRPr="00092CDA">
        <w:t>ummary</w:t>
      </w:r>
      <w:bookmarkEnd w:id="1"/>
      <w:bookmarkEnd w:id="2"/>
      <w:bookmarkEnd w:id="3"/>
    </w:p>
    <w:p w:rsidR="002B6887" w:rsidRDefault="002B6887" w:rsidP="002B6887">
      <w:r>
        <w:t xml:space="preserve">Under Proposal P1022 (Primary production and processing standards for raw milk products) </w:t>
      </w:r>
      <w:r w:rsidR="00653A9F">
        <w:t xml:space="preserve">raw milk products may </w:t>
      </w:r>
      <w:r w:rsidR="00FA37F2">
        <w:t>be permitted where it can be de</w:t>
      </w:r>
      <w:r w:rsidR="00653A9F">
        <w:t>monstrated</w:t>
      </w:r>
      <w:r>
        <w:t>:</w:t>
      </w:r>
    </w:p>
    <w:p w:rsidR="007E3ADE" w:rsidRDefault="007E3ADE" w:rsidP="002B6887"/>
    <w:p w:rsidR="00653A9F" w:rsidRPr="006A34CD" w:rsidRDefault="00653A9F" w:rsidP="00037366">
      <w:pPr>
        <w:pStyle w:val="FSBullet1"/>
      </w:pPr>
      <w:r w:rsidRPr="006A34CD">
        <w:t>that the intrinsic physico-chemical characteristics of the raw milk product do not support the growth of pathogens, and</w:t>
      </w:r>
    </w:p>
    <w:p w:rsidR="00653A9F" w:rsidRDefault="00653A9F" w:rsidP="00037366">
      <w:pPr>
        <w:pStyle w:val="FSBullet1"/>
      </w:pPr>
      <w:r w:rsidRPr="006A34CD">
        <w:t>there is no net increase in pathogen levels during processing.</w:t>
      </w:r>
    </w:p>
    <w:p w:rsidR="002B6887" w:rsidRDefault="002B6887" w:rsidP="008A7C44">
      <w:pPr>
        <w:widowControl/>
      </w:pPr>
    </w:p>
    <w:p w:rsidR="002B6887" w:rsidRPr="008A7C44" w:rsidRDefault="008A7C44" w:rsidP="002B6887">
      <w:pPr>
        <w:widowControl/>
      </w:pPr>
      <w:r w:rsidRPr="008A7C44">
        <w:t xml:space="preserve">This document examines the range of scientific information that </w:t>
      </w:r>
      <w:r w:rsidR="00653A9F">
        <w:t>may be required to demonstrate these two food safety outcomes</w:t>
      </w:r>
      <w:r w:rsidRPr="008A7C44">
        <w:t>. Examples of the application of existing tools such as default criteria and predictive equations are pre</w:t>
      </w:r>
      <w:r>
        <w:t xml:space="preserve">sented to aid decision making. </w:t>
      </w:r>
      <w:r w:rsidRPr="008A7C44">
        <w:t xml:space="preserve">A focus is on the </w:t>
      </w:r>
      <w:r w:rsidR="004D31B7">
        <w:t>range of</w:t>
      </w:r>
      <w:r w:rsidRPr="008A7C44">
        <w:t xml:space="preserve"> pathogen challenge studies </w:t>
      </w:r>
      <w:r w:rsidR="004D31B7">
        <w:t>available</w:t>
      </w:r>
      <w:r w:rsidRPr="008A7C44">
        <w:t xml:space="preserve"> to meet the food safety outcomes</w:t>
      </w:r>
      <w:r w:rsidR="004D31B7">
        <w:t>. This</w:t>
      </w:r>
      <w:r w:rsidRPr="008A7C44">
        <w:t xml:space="preserve"> include</w:t>
      </w:r>
      <w:r w:rsidR="004D31B7">
        <w:t>s</w:t>
      </w:r>
      <w:r w:rsidRPr="008A7C44">
        <w:t xml:space="preserve"> demonstrating that the physico-chemical characteristics of the cheese do not support the growth of pathogens through to determining the time required for no net increase in pathogen concentration</w:t>
      </w:r>
      <w:r>
        <w:t xml:space="preserve">. </w:t>
      </w:r>
      <w:r w:rsidRPr="008A7C44">
        <w:t xml:space="preserve">The document is to be considered in conjunction with the </w:t>
      </w:r>
      <w:r w:rsidR="00980945">
        <w:t xml:space="preserve">FSANZ </w:t>
      </w:r>
      <w:r w:rsidRPr="008A7C44">
        <w:rPr>
          <w:i/>
        </w:rPr>
        <w:t xml:space="preserve">Guide to </w:t>
      </w:r>
      <w:r>
        <w:rPr>
          <w:i/>
        </w:rPr>
        <w:t xml:space="preserve">the </w:t>
      </w:r>
      <w:r w:rsidRPr="008A7C44">
        <w:rPr>
          <w:i/>
        </w:rPr>
        <w:t>Validation of Raw Milk Products</w:t>
      </w:r>
      <w:r w:rsidR="00FA37F2" w:rsidRPr="00FA37F2">
        <w:t xml:space="preserve"> document</w:t>
      </w:r>
      <w:r w:rsidRPr="008A7C44">
        <w:t>.</w:t>
      </w:r>
    </w:p>
    <w:p w:rsidR="008A7C44" w:rsidRDefault="008A7C44" w:rsidP="002B6887">
      <w:pPr>
        <w:widowControl/>
      </w:pPr>
    </w:p>
    <w:p w:rsidR="002B6887" w:rsidRDefault="00653A9F" w:rsidP="002B6887">
      <w:pPr>
        <w:widowControl/>
      </w:pPr>
      <w:r>
        <w:t>Demonstration of</w:t>
      </w:r>
      <w:r w:rsidR="003D7BF1">
        <w:t xml:space="preserve"> t</w:t>
      </w:r>
      <w:r w:rsidR="002B6887">
        <w:t xml:space="preserve">he first </w:t>
      </w:r>
      <w:r w:rsidR="004D31B7">
        <w:t>food safety outcome</w:t>
      </w:r>
      <w:r>
        <w:t xml:space="preserve"> requires</w:t>
      </w:r>
      <w:r w:rsidR="003D7BF1">
        <w:t xml:space="preserve"> </w:t>
      </w:r>
      <w:r w:rsidR="004D31B7">
        <w:t>evidence that</w:t>
      </w:r>
      <w:r w:rsidR="002B6887">
        <w:t xml:space="preserve"> the physico-chemical characteristics of the cheese (e</w:t>
      </w:r>
      <w:r w:rsidR="00E04B91">
        <w:t>.</w:t>
      </w:r>
      <w:r w:rsidR="002B6887">
        <w:t>g</w:t>
      </w:r>
      <w:r w:rsidR="00E04B91">
        <w:t>.</w:t>
      </w:r>
      <w:r w:rsidR="002B6887">
        <w:t xml:space="preserve"> pH, moisture, salt, water activity, lactic acid etc</w:t>
      </w:r>
      <w:r w:rsidR="00617878">
        <w:t>.</w:t>
      </w:r>
      <w:r w:rsidR="002B6887">
        <w:t>) do not support the growth of pathogens. Methods available to assess the likelihood of pathogen growth in cheeses can include default physico-chemical parameters, predictive equations using growth rates or probability of growth and cheese challenge studies.</w:t>
      </w:r>
    </w:p>
    <w:p w:rsidR="002B6887" w:rsidRDefault="002B6887" w:rsidP="002B6887">
      <w:pPr>
        <w:widowControl/>
      </w:pPr>
    </w:p>
    <w:p w:rsidR="002B6887" w:rsidRDefault="002B6887" w:rsidP="002B6887">
      <w:pPr>
        <w:widowControl/>
      </w:pPr>
      <w:r>
        <w:t xml:space="preserve">Predictive equations were evaluated to determine their utility for determining the growth rate or probability of growth based on a limited number of characteristics (pH, salt and moisture) against published cheese challenge studies for </w:t>
      </w:r>
      <w:r w:rsidRPr="00270064">
        <w:rPr>
          <w:i/>
        </w:rPr>
        <w:t>Listeria</w:t>
      </w:r>
      <w:r>
        <w:t xml:space="preserve"> </w:t>
      </w:r>
      <w:r w:rsidRPr="00270064">
        <w:rPr>
          <w:i/>
        </w:rPr>
        <w:t>monocytogenes</w:t>
      </w:r>
      <w:r>
        <w:t>. The probability of growth equation developed by Augustin et al</w:t>
      </w:r>
      <w:r w:rsidR="006D3B1D">
        <w:t>.</w:t>
      </w:r>
      <w:r>
        <w:t xml:space="preserve"> (2005) has been selected as an appropriate screening tool. This equation was found to accurately predict (greater than 90% probability of growth) those cheeses where growth was found to occur in challenge studies. However, predictions where growth was not observed in challenge study cheeses were less clear. </w:t>
      </w:r>
    </w:p>
    <w:p w:rsidR="002B6887" w:rsidRDefault="002B6887" w:rsidP="002B6887">
      <w:pPr>
        <w:widowControl/>
      </w:pPr>
    </w:p>
    <w:p w:rsidR="002B6887" w:rsidRDefault="002B6887" w:rsidP="002B6887">
      <w:pPr>
        <w:widowControl/>
      </w:pPr>
      <w:r>
        <w:t xml:space="preserve">Use of predictive equations such as this could allow cheese makers to consider changes in the manufacturing processes, selection of starter/adjunct cultures or ingredients (such as salt) to re-formulate cheeses which are less likely to support the growth of pathogens. Pilot scale production of raw milk cheeses could be used to determine the variability in the raw milk cheese. </w:t>
      </w:r>
    </w:p>
    <w:p w:rsidR="002B6887" w:rsidRDefault="002B6887" w:rsidP="002B6887">
      <w:pPr>
        <w:widowControl/>
      </w:pPr>
    </w:p>
    <w:p w:rsidR="002B6887" w:rsidRDefault="00653A9F" w:rsidP="002B6887">
      <w:pPr>
        <w:widowControl/>
      </w:pPr>
      <w:r>
        <w:lastRenderedPageBreak/>
        <w:t>Demonstration of</w:t>
      </w:r>
      <w:r w:rsidR="00485C85">
        <w:t xml:space="preserve"> t</w:t>
      </w:r>
      <w:r w:rsidR="002B6887">
        <w:t xml:space="preserve">he second </w:t>
      </w:r>
      <w:r w:rsidR="004D31B7">
        <w:t>food safety outcome</w:t>
      </w:r>
      <w:r>
        <w:t xml:space="preserve"> requires evidence of</w:t>
      </w:r>
      <w:r w:rsidR="002B6887">
        <w:t xml:space="preserve"> no net increase in pathogen concentration through the entire cheese making process. </w:t>
      </w:r>
      <w:r w:rsidR="00B14994">
        <w:t>This is likely to require</w:t>
      </w:r>
      <w:r w:rsidR="002B6887">
        <w:t xml:space="preserve"> evidence from cheese challenge studies, where pathogens are deliberately added to milk and their concentration measured over time (at key stages of the cheesemaking process). </w:t>
      </w:r>
    </w:p>
    <w:p w:rsidR="002B6887" w:rsidRDefault="002B6887" w:rsidP="002B6887">
      <w:pPr>
        <w:widowControl/>
      </w:pPr>
    </w:p>
    <w:p w:rsidR="002B6887" w:rsidRDefault="002B6887" w:rsidP="002B6887">
      <w:pPr>
        <w:widowControl/>
      </w:pPr>
      <w:r>
        <w:t>The growth rate of pathogens during the early stages of cheese making (e</w:t>
      </w:r>
      <w:r w:rsidR="00E04B91">
        <w:t>.</w:t>
      </w:r>
      <w:r>
        <w:t>g</w:t>
      </w:r>
      <w:r w:rsidR="00E04B91">
        <w:t>.</w:t>
      </w:r>
      <w:r>
        <w:t xml:space="preserve"> milk warming prior to addition of starter cultures) is much faster than the inactivation rate during maturation. This highlights the importance of rapid acidification at the start of the cheese making process to limit the growth of pathogens during this stage in an effort to minimise the time required to achieve no net increase (taking account reductions during ripening/maturation). Quantitative analysis of milk challenge studies, where pathogens are grown with lactic acid bacteria showed that there was a strong negative correlation between the maximum rate of acidification and the total amount of growth of pathogens; faster acidification rates results in less growth. </w:t>
      </w:r>
    </w:p>
    <w:p w:rsidR="002B6887" w:rsidRDefault="002B6887" w:rsidP="002B6887">
      <w:pPr>
        <w:widowControl/>
      </w:pPr>
    </w:p>
    <w:p w:rsidR="00391049" w:rsidRDefault="00B14994" w:rsidP="002B6887">
      <w:pPr>
        <w:widowControl/>
      </w:pPr>
      <w:r>
        <w:t>T</w:t>
      </w:r>
      <w:r w:rsidR="002B6887">
        <w:t>he applicability of published challenge studies in the scientific literature</w:t>
      </w:r>
      <w:r>
        <w:t xml:space="preserve"> was analysed</w:t>
      </w:r>
      <w:r w:rsidR="002B6887">
        <w:t xml:space="preserve">. The cheese making process involves many different processing steps, temperatures and times, ingredients (salt, coagulating agents) etc. Challenge studies are almost exclusively observational and based on recipes rather than replicating commercial practice. Subtle variations between a published challenge study and a proposed process may lead to different outcomes. This is especially true as very few published challenge studies are conducted using raw milk as a starting ingredient. For the purposes of demonstrating no net growth, </w:t>
      </w:r>
      <w:r>
        <w:t>it is likely that</w:t>
      </w:r>
      <w:r w:rsidR="002B6887">
        <w:t xml:space="preserve"> challenge studies </w:t>
      </w:r>
      <w:r>
        <w:t xml:space="preserve">will need to be conducted </w:t>
      </w:r>
      <w:r w:rsidR="002B6887">
        <w:t xml:space="preserve">using the same processes, starter cultures and ingredients as </w:t>
      </w:r>
      <w:r>
        <w:t>proposed for the</w:t>
      </w:r>
      <w:r w:rsidR="002B6887">
        <w:t xml:space="preserve"> </w:t>
      </w:r>
      <w:r>
        <w:t>commercially produced product</w:t>
      </w:r>
      <w:r w:rsidR="002B6887">
        <w:t>.</w:t>
      </w:r>
      <w:r w:rsidR="00391049">
        <w:t xml:space="preserve"> </w:t>
      </w:r>
    </w:p>
    <w:p w:rsidR="00391049" w:rsidRPr="00EE1D63" w:rsidRDefault="00391049" w:rsidP="00391049">
      <w:pPr>
        <w:widowControl/>
        <w:rPr>
          <w:rFonts w:ascii="Segoe UI" w:hAnsi="Segoe UI" w:cs="Segoe UI"/>
          <w:b/>
          <w:bCs/>
          <w:i/>
          <w:iCs/>
          <w:color w:val="333333"/>
          <w:sz w:val="20"/>
          <w:szCs w:val="20"/>
          <w:lang w:val="en-US"/>
        </w:rPr>
      </w:pPr>
    </w:p>
    <w:p w:rsidR="00391049" w:rsidRDefault="00391049" w:rsidP="00391049">
      <w:pPr>
        <w:widowControl/>
      </w:pPr>
    </w:p>
    <w:p w:rsidR="00391049" w:rsidRDefault="00391049" w:rsidP="00391049">
      <w:pPr>
        <w:ind w:left="3007"/>
      </w:pPr>
      <w:r>
        <w:br w:type="page"/>
      </w:r>
    </w:p>
    <w:p w:rsidR="00391049" w:rsidRDefault="00391049" w:rsidP="00391049">
      <w:pPr>
        <w:pStyle w:val="TableofFigures"/>
        <w:tabs>
          <w:tab w:val="right" w:leader="dot" w:pos="9016"/>
        </w:tabs>
        <w:sectPr w:rsidR="00391049" w:rsidSect="001B5FB6">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8" w:footer="708" w:gutter="0"/>
          <w:pgNumType w:fmt="lowerRoman" w:start="1"/>
          <w:cols w:space="708"/>
          <w:docGrid w:linePitch="360"/>
        </w:sectPr>
      </w:pPr>
    </w:p>
    <w:sdt>
      <w:sdtPr>
        <w:rPr>
          <w:b w:val="0"/>
          <w:bCs w:val="0"/>
          <w:sz w:val="22"/>
          <w:szCs w:val="24"/>
          <w:lang w:bidi="en-US"/>
        </w:rPr>
        <w:id w:val="-1594320714"/>
        <w:docPartObj>
          <w:docPartGallery w:val="Table of Contents"/>
          <w:docPartUnique/>
        </w:docPartObj>
      </w:sdtPr>
      <w:sdtEndPr>
        <w:rPr>
          <w:noProof/>
        </w:rPr>
      </w:sdtEndPr>
      <w:sdtContent>
        <w:p w:rsidR="00391049" w:rsidRDefault="00391049" w:rsidP="00037366">
          <w:pPr>
            <w:pStyle w:val="TOCHeading"/>
            <w:jc w:val="center"/>
          </w:pPr>
          <w:r>
            <w:t>Table of Contents</w:t>
          </w:r>
        </w:p>
        <w:p w:rsidR="00443209" w:rsidRDefault="00391049">
          <w:pPr>
            <w:pStyle w:val="TOC1"/>
            <w:tabs>
              <w:tab w:val="right" w:leader="dot" w:pos="9016"/>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370984419" w:history="1">
            <w:r w:rsidR="00443209" w:rsidRPr="00492A4A">
              <w:rPr>
                <w:rStyle w:val="Hyperlink"/>
                <w:noProof/>
              </w:rPr>
              <w:t>Executive summary</w:t>
            </w:r>
            <w:r w:rsidR="00443209">
              <w:rPr>
                <w:noProof/>
                <w:webHidden/>
              </w:rPr>
              <w:tab/>
            </w:r>
            <w:r w:rsidR="00443209">
              <w:rPr>
                <w:noProof/>
                <w:webHidden/>
              </w:rPr>
              <w:fldChar w:fldCharType="begin"/>
            </w:r>
            <w:r w:rsidR="00443209">
              <w:rPr>
                <w:noProof/>
                <w:webHidden/>
              </w:rPr>
              <w:instrText xml:space="preserve"> PAGEREF _Toc370984419 \h </w:instrText>
            </w:r>
            <w:r w:rsidR="00443209">
              <w:rPr>
                <w:noProof/>
                <w:webHidden/>
              </w:rPr>
            </w:r>
            <w:r w:rsidR="00443209">
              <w:rPr>
                <w:noProof/>
                <w:webHidden/>
              </w:rPr>
              <w:fldChar w:fldCharType="separate"/>
            </w:r>
            <w:r w:rsidR="00B02C08">
              <w:rPr>
                <w:noProof/>
                <w:webHidden/>
              </w:rPr>
              <w:t>i</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20" w:history="1">
            <w:r w:rsidR="00443209" w:rsidRPr="00492A4A">
              <w:rPr>
                <w:rStyle w:val="Hyperlink"/>
                <w:noProof/>
              </w:rPr>
              <w:t>List of Figures</w:t>
            </w:r>
            <w:r w:rsidR="00443209">
              <w:rPr>
                <w:noProof/>
                <w:webHidden/>
              </w:rPr>
              <w:tab/>
            </w:r>
            <w:r w:rsidR="00443209">
              <w:rPr>
                <w:noProof/>
                <w:webHidden/>
              </w:rPr>
              <w:fldChar w:fldCharType="begin"/>
            </w:r>
            <w:r w:rsidR="00443209">
              <w:rPr>
                <w:noProof/>
                <w:webHidden/>
              </w:rPr>
              <w:instrText xml:space="preserve"> PAGEREF _Toc370984420 \h </w:instrText>
            </w:r>
            <w:r w:rsidR="00443209">
              <w:rPr>
                <w:noProof/>
                <w:webHidden/>
              </w:rPr>
            </w:r>
            <w:r w:rsidR="00443209">
              <w:rPr>
                <w:noProof/>
                <w:webHidden/>
              </w:rPr>
              <w:fldChar w:fldCharType="separate"/>
            </w:r>
            <w:r>
              <w:rPr>
                <w:noProof/>
                <w:webHidden/>
              </w:rPr>
              <w:t>iv</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21" w:history="1">
            <w:r w:rsidR="00443209" w:rsidRPr="00492A4A">
              <w:rPr>
                <w:rStyle w:val="Hyperlink"/>
                <w:noProof/>
              </w:rPr>
              <w:t>List of Tables</w:t>
            </w:r>
            <w:r w:rsidR="00443209">
              <w:rPr>
                <w:noProof/>
                <w:webHidden/>
              </w:rPr>
              <w:tab/>
            </w:r>
            <w:r w:rsidR="00443209">
              <w:rPr>
                <w:noProof/>
                <w:webHidden/>
              </w:rPr>
              <w:fldChar w:fldCharType="begin"/>
            </w:r>
            <w:r w:rsidR="00443209">
              <w:rPr>
                <w:noProof/>
                <w:webHidden/>
              </w:rPr>
              <w:instrText xml:space="preserve"> PAGEREF _Toc370984421 \h </w:instrText>
            </w:r>
            <w:r w:rsidR="00443209">
              <w:rPr>
                <w:noProof/>
                <w:webHidden/>
              </w:rPr>
            </w:r>
            <w:r w:rsidR="00443209">
              <w:rPr>
                <w:noProof/>
                <w:webHidden/>
              </w:rPr>
              <w:fldChar w:fldCharType="separate"/>
            </w:r>
            <w:r>
              <w:rPr>
                <w:noProof/>
                <w:webHidden/>
              </w:rPr>
              <w:t>vi</w:t>
            </w:r>
            <w:r w:rsidR="00443209">
              <w:rPr>
                <w:noProof/>
                <w:webHidden/>
              </w:rPr>
              <w:fldChar w:fldCharType="end"/>
            </w:r>
          </w:hyperlink>
        </w:p>
        <w:p w:rsidR="00443209" w:rsidRDefault="00B02C08">
          <w:pPr>
            <w:pStyle w:val="TOC1"/>
            <w:tabs>
              <w:tab w:val="left" w:pos="440"/>
              <w:tab w:val="right" w:leader="dot" w:pos="9016"/>
            </w:tabs>
            <w:rPr>
              <w:rFonts w:eastAsiaTheme="minorEastAsia" w:cstheme="minorBidi"/>
              <w:b w:val="0"/>
              <w:bCs w:val="0"/>
              <w:caps w:val="0"/>
              <w:noProof/>
              <w:sz w:val="22"/>
              <w:szCs w:val="22"/>
              <w:lang w:eastAsia="en-GB" w:bidi="ar-SA"/>
            </w:rPr>
          </w:pPr>
          <w:hyperlink w:anchor="_Toc370984422" w:history="1">
            <w:r w:rsidR="00443209" w:rsidRPr="00492A4A">
              <w:rPr>
                <w:rStyle w:val="Hyperlink"/>
                <w:noProof/>
              </w:rPr>
              <w:t>1</w:t>
            </w:r>
            <w:r w:rsidR="00443209">
              <w:rPr>
                <w:rFonts w:eastAsiaTheme="minorEastAsia" w:cstheme="minorBidi"/>
                <w:b w:val="0"/>
                <w:bCs w:val="0"/>
                <w:caps w:val="0"/>
                <w:noProof/>
                <w:sz w:val="22"/>
                <w:szCs w:val="22"/>
                <w:lang w:eastAsia="en-GB" w:bidi="ar-SA"/>
              </w:rPr>
              <w:tab/>
            </w:r>
            <w:r w:rsidR="00443209" w:rsidRPr="00492A4A">
              <w:rPr>
                <w:rStyle w:val="Hyperlink"/>
                <w:noProof/>
              </w:rPr>
              <w:t>Background</w:t>
            </w:r>
            <w:r w:rsidR="00443209">
              <w:rPr>
                <w:noProof/>
                <w:webHidden/>
              </w:rPr>
              <w:tab/>
            </w:r>
            <w:r w:rsidR="00443209">
              <w:rPr>
                <w:noProof/>
                <w:webHidden/>
              </w:rPr>
              <w:fldChar w:fldCharType="begin"/>
            </w:r>
            <w:r w:rsidR="00443209">
              <w:rPr>
                <w:noProof/>
                <w:webHidden/>
              </w:rPr>
              <w:instrText xml:space="preserve"> PAGEREF _Toc370984422 \h </w:instrText>
            </w:r>
            <w:r w:rsidR="00443209">
              <w:rPr>
                <w:noProof/>
                <w:webHidden/>
              </w:rPr>
            </w:r>
            <w:r w:rsidR="00443209">
              <w:rPr>
                <w:noProof/>
                <w:webHidden/>
              </w:rPr>
              <w:fldChar w:fldCharType="separate"/>
            </w:r>
            <w:r>
              <w:rPr>
                <w:noProof/>
                <w:webHidden/>
              </w:rPr>
              <w:t>1</w:t>
            </w:r>
            <w:r w:rsidR="00443209">
              <w:rPr>
                <w:noProof/>
                <w:webHidden/>
              </w:rPr>
              <w:fldChar w:fldCharType="end"/>
            </w:r>
          </w:hyperlink>
        </w:p>
        <w:p w:rsidR="00443209" w:rsidRDefault="00B02C08">
          <w:pPr>
            <w:pStyle w:val="TOC1"/>
            <w:tabs>
              <w:tab w:val="left" w:pos="440"/>
              <w:tab w:val="right" w:leader="dot" w:pos="9016"/>
            </w:tabs>
            <w:rPr>
              <w:rFonts w:eastAsiaTheme="minorEastAsia" w:cstheme="minorBidi"/>
              <w:b w:val="0"/>
              <w:bCs w:val="0"/>
              <w:caps w:val="0"/>
              <w:noProof/>
              <w:sz w:val="22"/>
              <w:szCs w:val="22"/>
              <w:lang w:eastAsia="en-GB" w:bidi="ar-SA"/>
            </w:rPr>
          </w:pPr>
          <w:hyperlink w:anchor="_Toc370984423" w:history="1">
            <w:r w:rsidR="00443209" w:rsidRPr="00492A4A">
              <w:rPr>
                <w:rStyle w:val="Hyperlink"/>
                <w:noProof/>
              </w:rPr>
              <w:t>2</w:t>
            </w:r>
            <w:r w:rsidR="00443209">
              <w:rPr>
                <w:rFonts w:eastAsiaTheme="minorEastAsia" w:cstheme="minorBidi"/>
                <w:b w:val="0"/>
                <w:bCs w:val="0"/>
                <w:caps w:val="0"/>
                <w:noProof/>
                <w:sz w:val="22"/>
                <w:szCs w:val="22"/>
                <w:lang w:eastAsia="en-GB" w:bidi="ar-SA"/>
              </w:rPr>
              <w:tab/>
            </w:r>
            <w:r w:rsidR="00443209" w:rsidRPr="00492A4A">
              <w:rPr>
                <w:rStyle w:val="Hyperlink"/>
                <w:noProof/>
              </w:rPr>
              <w:t>Establishing no growth in cheese</w:t>
            </w:r>
            <w:r w:rsidR="00443209">
              <w:rPr>
                <w:noProof/>
                <w:webHidden/>
              </w:rPr>
              <w:tab/>
            </w:r>
            <w:r w:rsidR="00443209">
              <w:rPr>
                <w:noProof/>
                <w:webHidden/>
              </w:rPr>
              <w:fldChar w:fldCharType="begin"/>
            </w:r>
            <w:r w:rsidR="00443209">
              <w:rPr>
                <w:noProof/>
                <w:webHidden/>
              </w:rPr>
              <w:instrText xml:space="preserve"> PAGEREF _Toc370984423 \h </w:instrText>
            </w:r>
            <w:r w:rsidR="00443209">
              <w:rPr>
                <w:noProof/>
                <w:webHidden/>
              </w:rPr>
            </w:r>
            <w:r w:rsidR="00443209">
              <w:rPr>
                <w:noProof/>
                <w:webHidden/>
              </w:rPr>
              <w:fldChar w:fldCharType="separate"/>
            </w:r>
            <w:r>
              <w:rPr>
                <w:noProof/>
                <w:webHidden/>
              </w:rPr>
              <w:t>1</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24" w:history="1">
            <w:r w:rsidR="00443209" w:rsidRPr="00492A4A">
              <w:rPr>
                <w:rStyle w:val="Hyperlink"/>
                <w:noProof/>
              </w:rPr>
              <w:t>2.1</w:t>
            </w:r>
            <w:r w:rsidR="00443209">
              <w:rPr>
                <w:rFonts w:eastAsiaTheme="minorEastAsia" w:cstheme="minorBidi"/>
                <w:smallCaps w:val="0"/>
                <w:noProof/>
                <w:sz w:val="22"/>
                <w:szCs w:val="22"/>
                <w:lang w:eastAsia="en-GB" w:bidi="ar-SA"/>
              </w:rPr>
              <w:tab/>
            </w:r>
            <w:r w:rsidR="00443209" w:rsidRPr="00492A4A">
              <w:rPr>
                <w:rStyle w:val="Hyperlink"/>
                <w:noProof/>
              </w:rPr>
              <w:t>Cheese classification</w:t>
            </w:r>
            <w:r w:rsidR="00443209">
              <w:rPr>
                <w:noProof/>
                <w:webHidden/>
              </w:rPr>
              <w:tab/>
            </w:r>
            <w:r w:rsidR="00443209">
              <w:rPr>
                <w:noProof/>
                <w:webHidden/>
              </w:rPr>
              <w:fldChar w:fldCharType="begin"/>
            </w:r>
            <w:r w:rsidR="00443209">
              <w:rPr>
                <w:noProof/>
                <w:webHidden/>
              </w:rPr>
              <w:instrText xml:space="preserve"> PAGEREF _Toc370984424 \h </w:instrText>
            </w:r>
            <w:r w:rsidR="00443209">
              <w:rPr>
                <w:noProof/>
                <w:webHidden/>
              </w:rPr>
            </w:r>
            <w:r w:rsidR="00443209">
              <w:rPr>
                <w:noProof/>
                <w:webHidden/>
              </w:rPr>
              <w:fldChar w:fldCharType="separate"/>
            </w:r>
            <w:r>
              <w:rPr>
                <w:noProof/>
                <w:webHidden/>
              </w:rPr>
              <w:t>1</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25" w:history="1">
            <w:r w:rsidR="00443209" w:rsidRPr="00492A4A">
              <w:rPr>
                <w:rStyle w:val="Hyperlink"/>
                <w:noProof/>
              </w:rPr>
              <w:t>2.2</w:t>
            </w:r>
            <w:r w:rsidR="00443209">
              <w:rPr>
                <w:rFonts w:eastAsiaTheme="minorEastAsia" w:cstheme="minorBidi"/>
                <w:smallCaps w:val="0"/>
                <w:noProof/>
                <w:sz w:val="22"/>
                <w:szCs w:val="22"/>
                <w:lang w:eastAsia="en-GB" w:bidi="ar-SA"/>
              </w:rPr>
              <w:tab/>
            </w:r>
            <w:r w:rsidR="00443209" w:rsidRPr="00492A4A">
              <w:rPr>
                <w:rStyle w:val="Hyperlink"/>
                <w:noProof/>
              </w:rPr>
              <w:t>Cheese physico-chemical characteristics</w:t>
            </w:r>
            <w:r w:rsidR="00443209">
              <w:rPr>
                <w:noProof/>
                <w:webHidden/>
              </w:rPr>
              <w:tab/>
            </w:r>
            <w:r w:rsidR="00443209">
              <w:rPr>
                <w:noProof/>
                <w:webHidden/>
              </w:rPr>
              <w:fldChar w:fldCharType="begin"/>
            </w:r>
            <w:r w:rsidR="00443209">
              <w:rPr>
                <w:noProof/>
                <w:webHidden/>
              </w:rPr>
              <w:instrText xml:space="preserve"> PAGEREF _Toc370984425 \h </w:instrText>
            </w:r>
            <w:r w:rsidR="00443209">
              <w:rPr>
                <w:noProof/>
                <w:webHidden/>
              </w:rPr>
            </w:r>
            <w:r w:rsidR="00443209">
              <w:rPr>
                <w:noProof/>
                <w:webHidden/>
              </w:rPr>
              <w:fldChar w:fldCharType="separate"/>
            </w:r>
            <w:r>
              <w:rPr>
                <w:noProof/>
                <w:webHidden/>
              </w:rPr>
              <w:t>3</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26" w:history="1">
            <w:r w:rsidR="00443209" w:rsidRPr="00492A4A">
              <w:rPr>
                <w:rStyle w:val="Hyperlink"/>
                <w:noProof/>
              </w:rPr>
              <w:t>2.3</w:t>
            </w:r>
            <w:r w:rsidR="00443209">
              <w:rPr>
                <w:rFonts w:eastAsiaTheme="minorEastAsia" w:cstheme="minorBidi"/>
                <w:smallCaps w:val="0"/>
                <w:noProof/>
                <w:sz w:val="22"/>
                <w:szCs w:val="22"/>
                <w:lang w:eastAsia="en-GB" w:bidi="ar-SA"/>
              </w:rPr>
              <w:tab/>
            </w:r>
            <w:r w:rsidR="00443209" w:rsidRPr="00492A4A">
              <w:rPr>
                <w:rStyle w:val="Hyperlink"/>
                <w:noProof/>
              </w:rPr>
              <w:t>Available tools to establish no growth</w:t>
            </w:r>
            <w:r w:rsidR="00443209">
              <w:rPr>
                <w:noProof/>
                <w:webHidden/>
              </w:rPr>
              <w:tab/>
            </w:r>
            <w:r w:rsidR="00443209">
              <w:rPr>
                <w:noProof/>
                <w:webHidden/>
              </w:rPr>
              <w:fldChar w:fldCharType="begin"/>
            </w:r>
            <w:r w:rsidR="00443209">
              <w:rPr>
                <w:noProof/>
                <w:webHidden/>
              </w:rPr>
              <w:instrText xml:space="preserve"> PAGEREF _Toc370984426 \h </w:instrText>
            </w:r>
            <w:r w:rsidR="00443209">
              <w:rPr>
                <w:noProof/>
                <w:webHidden/>
              </w:rPr>
            </w:r>
            <w:r w:rsidR="00443209">
              <w:rPr>
                <w:noProof/>
                <w:webHidden/>
              </w:rPr>
              <w:fldChar w:fldCharType="separate"/>
            </w:r>
            <w:r>
              <w:rPr>
                <w:noProof/>
                <w:webHidden/>
              </w:rPr>
              <w:t>6</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27" w:history="1">
            <w:r w:rsidR="00443209" w:rsidRPr="00492A4A">
              <w:rPr>
                <w:rStyle w:val="Hyperlink"/>
                <w:noProof/>
              </w:rPr>
              <w:t>Default criteria</w:t>
            </w:r>
            <w:r w:rsidR="00443209">
              <w:rPr>
                <w:noProof/>
                <w:webHidden/>
              </w:rPr>
              <w:tab/>
            </w:r>
            <w:r w:rsidR="00443209">
              <w:rPr>
                <w:noProof/>
                <w:webHidden/>
              </w:rPr>
              <w:fldChar w:fldCharType="begin"/>
            </w:r>
            <w:r w:rsidR="00443209">
              <w:rPr>
                <w:noProof/>
                <w:webHidden/>
              </w:rPr>
              <w:instrText xml:space="preserve"> PAGEREF _Toc370984427 \h </w:instrText>
            </w:r>
            <w:r w:rsidR="00443209">
              <w:rPr>
                <w:noProof/>
                <w:webHidden/>
              </w:rPr>
            </w:r>
            <w:r w:rsidR="00443209">
              <w:rPr>
                <w:noProof/>
                <w:webHidden/>
              </w:rPr>
              <w:fldChar w:fldCharType="separate"/>
            </w:r>
            <w:r>
              <w:rPr>
                <w:noProof/>
                <w:webHidden/>
              </w:rPr>
              <w:t>7</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28" w:history="1">
            <w:r w:rsidR="00443209" w:rsidRPr="00492A4A">
              <w:rPr>
                <w:rStyle w:val="Hyperlink"/>
                <w:noProof/>
              </w:rPr>
              <w:t>Predictive equations</w:t>
            </w:r>
            <w:r w:rsidR="00443209">
              <w:rPr>
                <w:noProof/>
                <w:webHidden/>
              </w:rPr>
              <w:tab/>
            </w:r>
            <w:r w:rsidR="00443209">
              <w:rPr>
                <w:noProof/>
                <w:webHidden/>
              </w:rPr>
              <w:fldChar w:fldCharType="begin"/>
            </w:r>
            <w:r w:rsidR="00443209">
              <w:rPr>
                <w:noProof/>
                <w:webHidden/>
              </w:rPr>
              <w:instrText xml:space="preserve"> PAGEREF _Toc370984428 \h </w:instrText>
            </w:r>
            <w:r w:rsidR="00443209">
              <w:rPr>
                <w:noProof/>
                <w:webHidden/>
              </w:rPr>
            </w:r>
            <w:r w:rsidR="00443209">
              <w:rPr>
                <w:noProof/>
                <w:webHidden/>
              </w:rPr>
              <w:fldChar w:fldCharType="separate"/>
            </w:r>
            <w:r>
              <w:rPr>
                <w:noProof/>
                <w:webHidden/>
              </w:rPr>
              <w:t>8</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29" w:history="1">
            <w:r w:rsidR="00443209" w:rsidRPr="00492A4A">
              <w:rPr>
                <w:rStyle w:val="Hyperlink"/>
                <w:noProof/>
              </w:rPr>
              <w:t>2.4</w:t>
            </w:r>
            <w:r w:rsidR="00443209">
              <w:rPr>
                <w:rFonts w:eastAsiaTheme="minorEastAsia" w:cstheme="minorBidi"/>
                <w:smallCaps w:val="0"/>
                <w:noProof/>
                <w:sz w:val="22"/>
                <w:szCs w:val="22"/>
                <w:lang w:eastAsia="en-GB" w:bidi="ar-SA"/>
              </w:rPr>
              <w:tab/>
            </w:r>
            <w:r w:rsidR="00443209" w:rsidRPr="00492A4A">
              <w:rPr>
                <w:rStyle w:val="Hyperlink"/>
                <w:noProof/>
              </w:rPr>
              <w:t>Validation of tools to establish no growth</w:t>
            </w:r>
            <w:r w:rsidR="00443209">
              <w:rPr>
                <w:noProof/>
                <w:webHidden/>
              </w:rPr>
              <w:tab/>
            </w:r>
            <w:r w:rsidR="00443209">
              <w:rPr>
                <w:noProof/>
                <w:webHidden/>
              </w:rPr>
              <w:fldChar w:fldCharType="begin"/>
            </w:r>
            <w:r w:rsidR="00443209">
              <w:rPr>
                <w:noProof/>
                <w:webHidden/>
              </w:rPr>
              <w:instrText xml:space="preserve"> PAGEREF _Toc370984429 \h </w:instrText>
            </w:r>
            <w:r w:rsidR="00443209">
              <w:rPr>
                <w:noProof/>
                <w:webHidden/>
              </w:rPr>
            </w:r>
            <w:r w:rsidR="00443209">
              <w:rPr>
                <w:noProof/>
                <w:webHidden/>
              </w:rPr>
              <w:fldChar w:fldCharType="separate"/>
            </w:r>
            <w:r>
              <w:rPr>
                <w:noProof/>
                <w:webHidden/>
              </w:rPr>
              <w:t>10</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30" w:history="1">
            <w:r w:rsidR="00443209" w:rsidRPr="00492A4A">
              <w:rPr>
                <w:rStyle w:val="Hyperlink"/>
                <w:noProof/>
              </w:rPr>
              <w:t>2.5</w:t>
            </w:r>
            <w:r w:rsidR="00443209">
              <w:rPr>
                <w:rFonts w:eastAsiaTheme="minorEastAsia" w:cstheme="minorBidi"/>
                <w:smallCaps w:val="0"/>
                <w:noProof/>
                <w:sz w:val="22"/>
                <w:szCs w:val="22"/>
                <w:lang w:eastAsia="en-GB" w:bidi="ar-SA"/>
              </w:rPr>
              <w:tab/>
            </w:r>
            <w:r w:rsidR="00443209" w:rsidRPr="00492A4A">
              <w:rPr>
                <w:rStyle w:val="Hyperlink"/>
                <w:noProof/>
              </w:rPr>
              <w:t>Discussion</w:t>
            </w:r>
            <w:r w:rsidR="00443209">
              <w:rPr>
                <w:noProof/>
                <w:webHidden/>
              </w:rPr>
              <w:tab/>
            </w:r>
            <w:r w:rsidR="00443209">
              <w:rPr>
                <w:noProof/>
                <w:webHidden/>
              </w:rPr>
              <w:fldChar w:fldCharType="begin"/>
            </w:r>
            <w:r w:rsidR="00443209">
              <w:rPr>
                <w:noProof/>
                <w:webHidden/>
              </w:rPr>
              <w:instrText xml:space="preserve"> PAGEREF _Toc370984430 \h </w:instrText>
            </w:r>
            <w:r w:rsidR="00443209">
              <w:rPr>
                <w:noProof/>
                <w:webHidden/>
              </w:rPr>
            </w:r>
            <w:r w:rsidR="00443209">
              <w:rPr>
                <w:noProof/>
                <w:webHidden/>
              </w:rPr>
              <w:fldChar w:fldCharType="separate"/>
            </w:r>
            <w:r>
              <w:rPr>
                <w:noProof/>
                <w:webHidden/>
              </w:rPr>
              <w:t>15</w:t>
            </w:r>
            <w:r w:rsidR="00443209">
              <w:rPr>
                <w:noProof/>
                <w:webHidden/>
              </w:rPr>
              <w:fldChar w:fldCharType="end"/>
            </w:r>
          </w:hyperlink>
        </w:p>
        <w:p w:rsidR="00443209" w:rsidRDefault="00B02C08">
          <w:pPr>
            <w:pStyle w:val="TOC1"/>
            <w:tabs>
              <w:tab w:val="left" w:pos="440"/>
              <w:tab w:val="right" w:leader="dot" w:pos="9016"/>
            </w:tabs>
            <w:rPr>
              <w:rFonts w:eastAsiaTheme="minorEastAsia" w:cstheme="minorBidi"/>
              <w:b w:val="0"/>
              <w:bCs w:val="0"/>
              <w:caps w:val="0"/>
              <w:noProof/>
              <w:sz w:val="22"/>
              <w:szCs w:val="22"/>
              <w:lang w:eastAsia="en-GB" w:bidi="ar-SA"/>
            </w:rPr>
          </w:pPr>
          <w:hyperlink w:anchor="_Toc370984431" w:history="1">
            <w:r w:rsidR="00443209" w:rsidRPr="00492A4A">
              <w:rPr>
                <w:rStyle w:val="Hyperlink"/>
                <w:noProof/>
              </w:rPr>
              <w:t>3</w:t>
            </w:r>
            <w:r w:rsidR="00443209">
              <w:rPr>
                <w:rFonts w:eastAsiaTheme="minorEastAsia" w:cstheme="minorBidi"/>
                <w:b w:val="0"/>
                <w:bCs w:val="0"/>
                <w:caps w:val="0"/>
                <w:noProof/>
                <w:sz w:val="22"/>
                <w:szCs w:val="22"/>
                <w:lang w:eastAsia="en-GB" w:bidi="ar-SA"/>
              </w:rPr>
              <w:tab/>
            </w:r>
            <w:r w:rsidR="00443209" w:rsidRPr="00492A4A">
              <w:rPr>
                <w:rStyle w:val="Hyperlink"/>
                <w:noProof/>
              </w:rPr>
              <w:t>Establishing no net increase: challenge studies</w:t>
            </w:r>
            <w:r w:rsidR="00443209">
              <w:rPr>
                <w:noProof/>
                <w:webHidden/>
              </w:rPr>
              <w:tab/>
            </w:r>
            <w:r w:rsidR="00443209">
              <w:rPr>
                <w:noProof/>
                <w:webHidden/>
              </w:rPr>
              <w:fldChar w:fldCharType="begin"/>
            </w:r>
            <w:r w:rsidR="00443209">
              <w:rPr>
                <w:noProof/>
                <w:webHidden/>
              </w:rPr>
              <w:instrText xml:space="preserve"> PAGEREF _Toc370984431 \h </w:instrText>
            </w:r>
            <w:r w:rsidR="00443209">
              <w:rPr>
                <w:noProof/>
                <w:webHidden/>
              </w:rPr>
            </w:r>
            <w:r w:rsidR="00443209">
              <w:rPr>
                <w:noProof/>
                <w:webHidden/>
              </w:rPr>
              <w:fldChar w:fldCharType="separate"/>
            </w:r>
            <w:r>
              <w:rPr>
                <w:noProof/>
                <w:webHidden/>
              </w:rPr>
              <w:t>17</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32" w:history="1">
            <w:r w:rsidR="00443209" w:rsidRPr="00492A4A">
              <w:rPr>
                <w:rStyle w:val="Hyperlink"/>
                <w:noProof/>
              </w:rPr>
              <w:t>3.1</w:t>
            </w:r>
            <w:r w:rsidR="00443209">
              <w:rPr>
                <w:rFonts w:eastAsiaTheme="minorEastAsia" w:cstheme="minorBidi"/>
                <w:smallCaps w:val="0"/>
                <w:noProof/>
                <w:sz w:val="22"/>
                <w:szCs w:val="22"/>
                <w:lang w:eastAsia="en-GB" w:bidi="ar-SA"/>
              </w:rPr>
              <w:tab/>
            </w:r>
            <w:r w:rsidR="00443209" w:rsidRPr="00492A4A">
              <w:rPr>
                <w:rStyle w:val="Hyperlink"/>
                <w:noProof/>
              </w:rPr>
              <w:t>Cheese production steps</w:t>
            </w:r>
            <w:r w:rsidR="00443209">
              <w:rPr>
                <w:noProof/>
                <w:webHidden/>
              </w:rPr>
              <w:tab/>
            </w:r>
            <w:r w:rsidR="00443209">
              <w:rPr>
                <w:noProof/>
                <w:webHidden/>
              </w:rPr>
              <w:fldChar w:fldCharType="begin"/>
            </w:r>
            <w:r w:rsidR="00443209">
              <w:rPr>
                <w:noProof/>
                <w:webHidden/>
              </w:rPr>
              <w:instrText xml:space="preserve"> PAGEREF _Toc370984432 \h </w:instrText>
            </w:r>
            <w:r w:rsidR="00443209">
              <w:rPr>
                <w:noProof/>
                <w:webHidden/>
              </w:rPr>
            </w:r>
            <w:r w:rsidR="00443209">
              <w:rPr>
                <w:noProof/>
                <w:webHidden/>
              </w:rPr>
              <w:fldChar w:fldCharType="separate"/>
            </w:r>
            <w:r>
              <w:rPr>
                <w:noProof/>
                <w:webHidden/>
              </w:rPr>
              <w:t>17</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33" w:history="1">
            <w:r w:rsidR="00443209" w:rsidRPr="00492A4A">
              <w:rPr>
                <w:rStyle w:val="Hyperlink"/>
                <w:noProof/>
              </w:rPr>
              <w:t>3.2</w:t>
            </w:r>
            <w:r w:rsidR="00443209">
              <w:rPr>
                <w:rFonts w:eastAsiaTheme="minorEastAsia" w:cstheme="minorBidi"/>
                <w:smallCaps w:val="0"/>
                <w:noProof/>
                <w:sz w:val="22"/>
                <w:szCs w:val="22"/>
                <w:lang w:eastAsia="en-GB" w:bidi="ar-SA"/>
              </w:rPr>
              <w:tab/>
            </w:r>
            <w:r w:rsidR="00443209" w:rsidRPr="00492A4A">
              <w:rPr>
                <w:rStyle w:val="Hyperlink"/>
                <w:noProof/>
              </w:rPr>
              <w:t>Starter culture behaviour</w:t>
            </w:r>
            <w:r w:rsidR="00443209">
              <w:rPr>
                <w:noProof/>
                <w:webHidden/>
              </w:rPr>
              <w:tab/>
            </w:r>
            <w:r w:rsidR="00443209">
              <w:rPr>
                <w:noProof/>
                <w:webHidden/>
              </w:rPr>
              <w:fldChar w:fldCharType="begin"/>
            </w:r>
            <w:r w:rsidR="00443209">
              <w:rPr>
                <w:noProof/>
                <w:webHidden/>
              </w:rPr>
              <w:instrText xml:space="preserve"> PAGEREF _Toc370984433 \h </w:instrText>
            </w:r>
            <w:r w:rsidR="00443209">
              <w:rPr>
                <w:noProof/>
                <w:webHidden/>
              </w:rPr>
            </w:r>
            <w:r w:rsidR="00443209">
              <w:rPr>
                <w:noProof/>
                <w:webHidden/>
              </w:rPr>
              <w:fldChar w:fldCharType="separate"/>
            </w:r>
            <w:r>
              <w:rPr>
                <w:noProof/>
                <w:webHidden/>
              </w:rPr>
              <w:t>17</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34" w:history="1">
            <w:r w:rsidR="00443209" w:rsidRPr="00492A4A">
              <w:rPr>
                <w:rStyle w:val="Hyperlink"/>
                <w:noProof/>
              </w:rPr>
              <w:t>3.3</w:t>
            </w:r>
            <w:r w:rsidR="00443209">
              <w:rPr>
                <w:rFonts w:eastAsiaTheme="minorEastAsia" w:cstheme="minorBidi"/>
                <w:smallCaps w:val="0"/>
                <w:noProof/>
                <w:sz w:val="22"/>
                <w:szCs w:val="22"/>
                <w:lang w:eastAsia="en-GB" w:bidi="ar-SA"/>
              </w:rPr>
              <w:tab/>
            </w:r>
            <w:r w:rsidR="00443209" w:rsidRPr="00492A4A">
              <w:rPr>
                <w:rStyle w:val="Hyperlink"/>
                <w:noProof/>
              </w:rPr>
              <w:t>Milk challenge studies</w:t>
            </w:r>
            <w:r w:rsidR="00443209">
              <w:rPr>
                <w:noProof/>
                <w:webHidden/>
              </w:rPr>
              <w:tab/>
            </w:r>
            <w:r w:rsidR="00443209">
              <w:rPr>
                <w:noProof/>
                <w:webHidden/>
              </w:rPr>
              <w:fldChar w:fldCharType="begin"/>
            </w:r>
            <w:r w:rsidR="00443209">
              <w:rPr>
                <w:noProof/>
                <w:webHidden/>
              </w:rPr>
              <w:instrText xml:space="preserve"> PAGEREF _Toc370984434 \h </w:instrText>
            </w:r>
            <w:r w:rsidR="00443209">
              <w:rPr>
                <w:noProof/>
                <w:webHidden/>
              </w:rPr>
            </w:r>
            <w:r w:rsidR="00443209">
              <w:rPr>
                <w:noProof/>
                <w:webHidden/>
              </w:rPr>
              <w:fldChar w:fldCharType="separate"/>
            </w:r>
            <w:r>
              <w:rPr>
                <w:noProof/>
                <w:webHidden/>
              </w:rPr>
              <w:t>19</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35" w:history="1">
            <w:r w:rsidR="00443209" w:rsidRPr="00492A4A">
              <w:rPr>
                <w:rStyle w:val="Hyperlink"/>
                <w:noProof/>
              </w:rPr>
              <w:t>Effect of starter cultures on pathogen growth</w:t>
            </w:r>
            <w:r w:rsidR="00443209">
              <w:rPr>
                <w:noProof/>
                <w:webHidden/>
              </w:rPr>
              <w:tab/>
            </w:r>
            <w:r w:rsidR="00443209">
              <w:rPr>
                <w:noProof/>
                <w:webHidden/>
              </w:rPr>
              <w:fldChar w:fldCharType="begin"/>
            </w:r>
            <w:r w:rsidR="00443209">
              <w:rPr>
                <w:noProof/>
                <w:webHidden/>
              </w:rPr>
              <w:instrText xml:space="preserve"> PAGEREF _Toc370984435 \h </w:instrText>
            </w:r>
            <w:r w:rsidR="00443209">
              <w:rPr>
                <w:noProof/>
                <w:webHidden/>
              </w:rPr>
            </w:r>
            <w:r w:rsidR="00443209">
              <w:rPr>
                <w:noProof/>
                <w:webHidden/>
              </w:rPr>
              <w:fldChar w:fldCharType="separate"/>
            </w:r>
            <w:r>
              <w:rPr>
                <w:noProof/>
                <w:webHidden/>
              </w:rPr>
              <w:t>19</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36" w:history="1">
            <w:r w:rsidR="00443209" w:rsidRPr="00492A4A">
              <w:rPr>
                <w:rStyle w:val="Hyperlink"/>
                <w:noProof/>
              </w:rPr>
              <w:t>Variability in pathogen response to a starter culture</w:t>
            </w:r>
            <w:r w:rsidR="00443209">
              <w:rPr>
                <w:noProof/>
                <w:webHidden/>
              </w:rPr>
              <w:tab/>
            </w:r>
            <w:r w:rsidR="00443209">
              <w:rPr>
                <w:noProof/>
                <w:webHidden/>
              </w:rPr>
              <w:fldChar w:fldCharType="begin"/>
            </w:r>
            <w:r w:rsidR="00443209">
              <w:rPr>
                <w:noProof/>
                <w:webHidden/>
              </w:rPr>
              <w:instrText xml:space="preserve"> PAGEREF _Toc370984436 \h </w:instrText>
            </w:r>
            <w:r w:rsidR="00443209">
              <w:rPr>
                <w:noProof/>
                <w:webHidden/>
              </w:rPr>
            </w:r>
            <w:r w:rsidR="00443209">
              <w:rPr>
                <w:noProof/>
                <w:webHidden/>
              </w:rPr>
              <w:fldChar w:fldCharType="separate"/>
            </w:r>
            <w:r>
              <w:rPr>
                <w:noProof/>
                <w:webHidden/>
              </w:rPr>
              <w:t>24</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37" w:history="1">
            <w:r w:rsidR="00443209" w:rsidRPr="00492A4A">
              <w:rPr>
                <w:rStyle w:val="Hyperlink"/>
                <w:noProof/>
              </w:rPr>
              <w:t>3.4</w:t>
            </w:r>
            <w:r w:rsidR="00443209">
              <w:rPr>
                <w:rFonts w:eastAsiaTheme="minorEastAsia" w:cstheme="minorBidi"/>
                <w:smallCaps w:val="0"/>
                <w:noProof/>
                <w:sz w:val="22"/>
                <w:szCs w:val="22"/>
                <w:lang w:eastAsia="en-GB" w:bidi="ar-SA"/>
              </w:rPr>
              <w:tab/>
            </w:r>
            <w:r w:rsidR="00443209" w:rsidRPr="00492A4A">
              <w:rPr>
                <w:rStyle w:val="Hyperlink"/>
                <w:noProof/>
              </w:rPr>
              <w:t>Cheese challenge studies</w:t>
            </w:r>
            <w:r w:rsidR="00443209">
              <w:rPr>
                <w:noProof/>
                <w:webHidden/>
              </w:rPr>
              <w:tab/>
            </w:r>
            <w:r w:rsidR="00443209">
              <w:rPr>
                <w:noProof/>
                <w:webHidden/>
              </w:rPr>
              <w:fldChar w:fldCharType="begin"/>
            </w:r>
            <w:r w:rsidR="00443209">
              <w:rPr>
                <w:noProof/>
                <w:webHidden/>
              </w:rPr>
              <w:instrText xml:space="preserve"> PAGEREF _Toc370984437 \h </w:instrText>
            </w:r>
            <w:r w:rsidR="00443209">
              <w:rPr>
                <w:noProof/>
                <w:webHidden/>
              </w:rPr>
            </w:r>
            <w:r w:rsidR="00443209">
              <w:rPr>
                <w:noProof/>
                <w:webHidden/>
              </w:rPr>
              <w:fldChar w:fldCharType="separate"/>
            </w:r>
            <w:r>
              <w:rPr>
                <w:noProof/>
                <w:webHidden/>
              </w:rPr>
              <w:t>25</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38" w:history="1">
            <w:r w:rsidR="00443209" w:rsidRPr="00492A4A">
              <w:rPr>
                <w:rStyle w:val="Hyperlink"/>
                <w:noProof/>
              </w:rPr>
              <w:t>Cheese formation</w:t>
            </w:r>
            <w:r w:rsidR="00443209">
              <w:rPr>
                <w:noProof/>
                <w:webHidden/>
              </w:rPr>
              <w:tab/>
            </w:r>
            <w:r w:rsidR="00443209">
              <w:rPr>
                <w:noProof/>
                <w:webHidden/>
              </w:rPr>
              <w:fldChar w:fldCharType="begin"/>
            </w:r>
            <w:r w:rsidR="00443209">
              <w:rPr>
                <w:noProof/>
                <w:webHidden/>
              </w:rPr>
              <w:instrText xml:space="preserve"> PAGEREF _Toc370984438 \h </w:instrText>
            </w:r>
            <w:r w:rsidR="00443209">
              <w:rPr>
                <w:noProof/>
                <w:webHidden/>
              </w:rPr>
            </w:r>
            <w:r w:rsidR="00443209">
              <w:rPr>
                <w:noProof/>
                <w:webHidden/>
              </w:rPr>
              <w:fldChar w:fldCharType="separate"/>
            </w:r>
            <w:r>
              <w:rPr>
                <w:noProof/>
                <w:webHidden/>
              </w:rPr>
              <w:t>27</w:t>
            </w:r>
            <w:r w:rsidR="00443209">
              <w:rPr>
                <w:noProof/>
                <w:webHidden/>
              </w:rPr>
              <w:fldChar w:fldCharType="end"/>
            </w:r>
          </w:hyperlink>
        </w:p>
        <w:p w:rsidR="00443209" w:rsidRDefault="00B02C08">
          <w:pPr>
            <w:pStyle w:val="TOC3"/>
            <w:tabs>
              <w:tab w:val="right" w:leader="dot" w:pos="9016"/>
            </w:tabs>
            <w:rPr>
              <w:rFonts w:eastAsiaTheme="minorEastAsia" w:cstheme="minorBidi"/>
              <w:i w:val="0"/>
              <w:iCs w:val="0"/>
              <w:noProof/>
              <w:sz w:val="22"/>
              <w:szCs w:val="22"/>
              <w:lang w:eastAsia="en-GB" w:bidi="ar-SA"/>
            </w:rPr>
          </w:pPr>
          <w:hyperlink w:anchor="_Toc370984439" w:history="1">
            <w:r w:rsidR="00443209" w:rsidRPr="00492A4A">
              <w:rPr>
                <w:rStyle w:val="Hyperlink"/>
                <w:noProof/>
              </w:rPr>
              <w:t>Maturation and ripening</w:t>
            </w:r>
            <w:r w:rsidR="00443209">
              <w:rPr>
                <w:noProof/>
                <w:webHidden/>
              </w:rPr>
              <w:tab/>
            </w:r>
            <w:r w:rsidR="00443209">
              <w:rPr>
                <w:noProof/>
                <w:webHidden/>
              </w:rPr>
              <w:fldChar w:fldCharType="begin"/>
            </w:r>
            <w:r w:rsidR="00443209">
              <w:rPr>
                <w:noProof/>
                <w:webHidden/>
              </w:rPr>
              <w:instrText xml:space="preserve"> PAGEREF _Toc370984439 \h </w:instrText>
            </w:r>
            <w:r w:rsidR="00443209">
              <w:rPr>
                <w:noProof/>
                <w:webHidden/>
              </w:rPr>
            </w:r>
            <w:r w:rsidR="00443209">
              <w:rPr>
                <w:noProof/>
                <w:webHidden/>
              </w:rPr>
              <w:fldChar w:fldCharType="separate"/>
            </w:r>
            <w:r>
              <w:rPr>
                <w:noProof/>
                <w:webHidden/>
              </w:rPr>
              <w:t>31</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40" w:history="1">
            <w:r w:rsidR="00443209" w:rsidRPr="00492A4A">
              <w:rPr>
                <w:rStyle w:val="Hyperlink"/>
                <w:noProof/>
              </w:rPr>
              <w:t>3.5</w:t>
            </w:r>
            <w:r w:rsidR="00443209">
              <w:rPr>
                <w:rFonts w:eastAsiaTheme="minorEastAsia" w:cstheme="minorBidi"/>
                <w:smallCaps w:val="0"/>
                <w:noProof/>
                <w:sz w:val="22"/>
                <w:szCs w:val="22"/>
                <w:lang w:eastAsia="en-GB" w:bidi="ar-SA"/>
              </w:rPr>
              <w:tab/>
            </w:r>
            <w:r w:rsidR="00443209" w:rsidRPr="00492A4A">
              <w:rPr>
                <w:rStyle w:val="Hyperlink"/>
                <w:noProof/>
              </w:rPr>
              <w:t>Establishing no net increase</w:t>
            </w:r>
            <w:r w:rsidR="00443209">
              <w:rPr>
                <w:noProof/>
                <w:webHidden/>
              </w:rPr>
              <w:tab/>
            </w:r>
            <w:r w:rsidR="00443209">
              <w:rPr>
                <w:noProof/>
                <w:webHidden/>
              </w:rPr>
              <w:fldChar w:fldCharType="begin"/>
            </w:r>
            <w:r w:rsidR="00443209">
              <w:rPr>
                <w:noProof/>
                <w:webHidden/>
              </w:rPr>
              <w:instrText xml:space="preserve"> PAGEREF _Toc370984440 \h </w:instrText>
            </w:r>
            <w:r w:rsidR="00443209">
              <w:rPr>
                <w:noProof/>
                <w:webHidden/>
              </w:rPr>
            </w:r>
            <w:r w:rsidR="00443209">
              <w:rPr>
                <w:noProof/>
                <w:webHidden/>
              </w:rPr>
              <w:fldChar w:fldCharType="separate"/>
            </w:r>
            <w:r>
              <w:rPr>
                <w:noProof/>
                <w:webHidden/>
              </w:rPr>
              <w:t>33</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41" w:history="1">
            <w:r w:rsidR="00443209" w:rsidRPr="00492A4A">
              <w:rPr>
                <w:rStyle w:val="Hyperlink"/>
                <w:noProof/>
              </w:rPr>
              <w:t>3.6</w:t>
            </w:r>
            <w:r w:rsidR="00443209">
              <w:rPr>
                <w:rFonts w:eastAsiaTheme="minorEastAsia" w:cstheme="minorBidi"/>
                <w:smallCaps w:val="0"/>
                <w:noProof/>
                <w:sz w:val="22"/>
                <w:szCs w:val="22"/>
                <w:lang w:eastAsia="en-GB" w:bidi="ar-SA"/>
              </w:rPr>
              <w:tab/>
            </w:r>
            <w:r w:rsidR="00443209" w:rsidRPr="00492A4A">
              <w:rPr>
                <w:rStyle w:val="Hyperlink"/>
                <w:noProof/>
              </w:rPr>
              <w:t>Demonstrating through challenge studies</w:t>
            </w:r>
            <w:r w:rsidR="00443209">
              <w:rPr>
                <w:noProof/>
                <w:webHidden/>
              </w:rPr>
              <w:tab/>
            </w:r>
            <w:r w:rsidR="00443209">
              <w:rPr>
                <w:noProof/>
                <w:webHidden/>
              </w:rPr>
              <w:fldChar w:fldCharType="begin"/>
            </w:r>
            <w:r w:rsidR="00443209">
              <w:rPr>
                <w:noProof/>
                <w:webHidden/>
              </w:rPr>
              <w:instrText xml:space="preserve"> PAGEREF _Toc370984441 \h </w:instrText>
            </w:r>
            <w:r w:rsidR="00443209">
              <w:rPr>
                <w:noProof/>
                <w:webHidden/>
              </w:rPr>
            </w:r>
            <w:r w:rsidR="00443209">
              <w:rPr>
                <w:noProof/>
                <w:webHidden/>
              </w:rPr>
              <w:fldChar w:fldCharType="separate"/>
            </w:r>
            <w:r>
              <w:rPr>
                <w:noProof/>
                <w:webHidden/>
              </w:rPr>
              <w:t>38</w:t>
            </w:r>
            <w:r w:rsidR="00443209">
              <w:rPr>
                <w:noProof/>
                <w:webHidden/>
              </w:rPr>
              <w:fldChar w:fldCharType="end"/>
            </w:r>
          </w:hyperlink>
        </w:p>
        <w:p w:rsidR="00443209" w:rsidRDefault="00B02C08">
          <w:pPr>
            <w:pStyle w:val="TOC2"/>
            <w:tabs>
              <w:tab w:val="left" w:pos="880"/>
              <w:tab w:val="right" w:leader="dot" w:pos="9016"/>
            </w:tabs>
            <w:rPr>
              <w:rFonts w:eastAsiaTheme="minorEastAsia" w:cstheme="minorBidi"/>
              <w:smallCaps w:val="0"/>
              <w:noProof/>
              <w:sz w:val="22"/>
              <w:szCs w:val="22"/>
              <w:lang w:eastAsia="en-GB" w:bidi="ar-SA"/>
            </w:rPr>
          </w:pPr>
          <w:hyperlink w:anchor="_Toc370984442" w:history="1">
            <w:r w:rsidR="00443209" w:rsidRPr="00492A4A">
              <w:rPr>
                <w:rStyle w:val="Hyperlink"/>
                <w:noProof/>
              </w:rPr>
              <w:t>3.7</w:t>
            </w:r>
            <w:r w:rsidR="00443209">
              <w:rPr>
                <w:rFonts w:eastAsiaTheme="minorEastAsia" w:cstheme="minorBidi"/>
                <w:smallCaps w:val="0"/>
                <w:noProof/>
                <w:sz w:val="22"/>
                <w:szCs w:val="22"/>
                <w:lang w:eastAsia="en-GB" w:bidi="ar-SA"/>
              </w:rPr>
              <w:tab/>
            </w:r>
            <w:r w:rsidR="00443209" w:rsidRPr="00492A4A">
              <w:rPr>
                <w:rStyle w:val="Hyperlink"/>
                <w:noProof/>
              </w:rPr>
              <w:t>Discussion</w:t>
            </w:r>
            <w:r w:rsidR="00443209">
              <w:rPr>
                <w:noProof/>
                <w:webHidden/>
              </w:rPr>
              <w:tab/>
            </w:r>
            <w:r w:rsidR="00443209">
              <w:rPr>
                <w:noProof/>
                <w:webHidden/>
              </w:rPr>
              <w:fldChar w:fldCharType="begin"/>
            </w:r>
            <w:r w:rsidR="00443209">
              <w:rPr>
                <w:noProof/>
                <w:webHidden/>
              </w:rPr>
              <w:instrText xml:space="preserve"> PAGEREF _Toc370984442 \h </w:instrText>
            </w:r>
            <w:r w:rsidR="00443209">
              <w:rPr>
                <w:noProof/>
                <w:webHidden/>
              </w:rPr>
            </w:r>
            <w:r w:rsidR="00443209">
              <w:rPr>
                <w:noProof/>
                <w:webHidden/>
              </w:rPr>
              <w:fldChar w:fldCharType="separate"/>
            </w:r>
            <w:r>
              <w:rPr>
                <w:noProof/>
                <w:webHidden/>
              </w:rPr>
              <w:t>39</w:t>
            </w:r>
            <w:r w:rsidR="00443209">
              <w:rPr>
                <w:noProof/>
                <w:webHidden/>
              </w:rPr>
              <w:fldChar w:fldCharType="end"/>
            </w:r>
          </w:hyperlink>
        </w:p>
        <w:p w:rsidR="00443209" w:rsidRDefault="00B02C08">
          <w:pPr>
            <w:pStyle w:val="TOC1"/>
            <w:tabs>
              <w:tab w:val="left" w:pos="440"/>
              <w:tab w:val="right" w:leader="dot" w:pos="9016"/>
            </w:tabs>
            <w:rPr>
              <w:rFonts w:eastAsiaTheme="minorEastAsia" w:cstheme="minorBidi"/>
              <w:b w:val="0"/>
              <w:bCs w:val="0"/>
              <w:caps w:val="0"/>
              <w:noProof/>
              <w:sz w:val="22"/>
              <w:szCs w:val="22"/>
              <w:lang w:eastAsia="en-GB" w:bidi="ar-SA"/>
            </w:rPr>
          </w:pPr>
          <w:hyperlink w:anchor="_Toc370984443" w:history="1">
            <w:r w:rsidR="00443209" w:rsidRPr="00492A4A">
              <w:rPr>
                <w:rStyle w:val="Hyperlink"/>
                <w:noProof/>
              </w:rPr>
              <w:t>4</w:t>
            </w:r>
            <w:r w:rsidR="00443209">
              <w:rPr>
                <w:rFonts w:eastAsiaTheme="minorEastAsia" w:cstheme="minorBidi"/>
                <w:b w:val="0"/>
                <w:bCs w:val="0"/>
                <w:caps w:val="0"/>
                <w:noProof/>
                <w:sz w:val="22"/>
                <w:szCs w:val="22"/>
                <w:lang w:eastAsia="en-GB" w:bidi="ar-SA"/>
              </w:rPr>
              <w:tab/>
            </w:r>
            <w:r w:rsidR="00443209" w:rsidRPr="00492A4A">
              <w:rPr>
                <w:rStyle w:val="Hyperlink"/>
                <w:noProof/>
              </w:rPr>
              <w:t>Conclusion</w:t>
            </w:r>
            <w:r w:rsidR="00443209">
              <w:rPr>
                <w:noProof/>
                <w:webHidden/>
              </w:rPr>
              <w:tab/>
            </w:r>
            <w:r w:rsidR="00443209">
              <w:rPr>
                <w:noProof/>
                <w:webHidden/>
              </w:rPr>
              <w:fldChar w:fldCharType="begin"/>
            </w:r>
            <w:r w:rsidR="00443209">
              <w:rPr>
                <w:noProof/>
                <w:webHidden/>
              </w:rPr>
              <w:instrText xml:space="preserve"> PAGEREF _Toc370984443 \h </w:instrText>
            </w:r>
            <w:r w:rsidR="00443209">
              <w:rPr>
                <w:noProof/>
                <w:webHidden/>
              </w:rPr>
            </w:r>
            <w:r w:rsidR="00443209">
              <w:rPr>
                <w:noProof/>
                <w:webHidden/>
              </w:rPr>
              <w:fldChar w:fldCharType="separate"/>
            </w:r>
            <w:r>
              <w:rPr>
                <w:noProof/>
                <w:webHidden/>
              </w:rPr>
              <w:t>41</w:t>
            </w:r>
            <w:r w:rsidR="00443209">
              <w:rPr>
                <w:noProof/>
                <w:webHidden/>
              </w:rPr>
              <w:fldChar w:fldCharType="end"/>
            </w:r>
          </w:hyperlink>
        </w:p>
        <w:p w:rsidR="00443209" w:rsidRDefault="00B02C08">
          <w:pPr>
            <w:pStyle w:val="TOC1"/>
            <w:tabs>
              <w:tab w:val="left" w:pos="440"/>
              <w:tab w:val="right" w:leader="dot" w:pos="9016"/>
            </w:tabs>
            <w:rPr>
              <w:rFonts w:eastAsiaTheme="minorEastAsia" w:cstheme="minorBidi"/>
              <w:b w:val="0"/>
              <w:bCs w:val="0"/>
              <w:caps w:val="0"/>
              <w:noProof/>
              <w:sz w:val="22"/>
              <w:szCs w:val="22"/>
              <w:lang w:eastAsia="en-GB" w:bidi="ar-SA"/>
            </w:rPr>
          </w:pPr>
          <w:hyperlink w:anchor="_Toc370984444" w:history="1">
            <w:r w:rsidR="00443209" w:rsidRPr="00492A4A">
              <w:rPr>
                <w:rStyle w:val="Hyperlink"/>
                <w:noProof/>
              </w:rPr>
              <w:t>5</w:t>
            </w:r>
            <w:r w:rsidR="00443209">
              <w:rPr>
                <w:rFonts w:eastAsiaTheme="minorEastAsia" w:cstheme="minorBidi"/>
                <w:b w:val="0"/>
                <w:bCs w:val="0"/>
                <w:caps w:val="0"/>
                <w:noProof/>
                <w:sz w:val="22"/>
                <w:szCs w:val="22"/>
                <w:lang w:eastAsia="en-GB" w:bidi="ar-SA"/>
              </w:rPr>
              <w:tab/>
            </w:r>
            <w:r w:rsidR="00443209" w:rsidRPr="00492A4A">
              <w:rPr>
                <w:rStyle w:val="Hyperlink"/>
                <w:noProof/>
              </w:rPr>
              <w:t>References</w:t>
            </w:r>
            <w:r w:rsidR="00443209">
              <w:rPr>
                <w:noProof/>
                <w:webHidden/>
              </w:rPr>
              <w:tab/>
            </w:r>
            <w:r w:rsidR="00443209">
              <w:rPr>
                <w:noProof/>
                <w:webHidden/>
              </w:rPr>
              <w:fldChar w:fldCharType="begin"/>
            </w:r>
            <w:r w:rsidR="00443209">
              <w:rPr>
                <w:noProof/>
                <w:webHidden/>
              </w:rPr>
              <w:instrText xml:space="preserve"> PAGEREF _Toc370984444 \h </w:instrText>
            </w:r>
            <w:r w:rsidR="00443209">
              <w:rPr>
                <w:noProof/>
                <w:webHidden/>
              </w:rPr>
            </w:r>
            <w:r w:rsidR="00443209">
              <w:rPr>
                <w:noProof/>
                <w:webHidden/>
              </w:rPr>
              <w:fldChar w:fldCharType="separate"/>
            </w:r>
            <w:r>
              <w:rPr>
                <w:noProof/>
                <w:webHidden/>
              </w:rPr>
              <w:t>43</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45" w:history="1">
            <w:r w:rsidR="00443209" w:rsidRPr="00492A4A">
              <w:rPr>
                <w:rStyle w:val="Hyperlink"/>
                <w:noProof/>
              </w:rPr>
              <w:t>Appendix 1 Starter and adjunct cultures used in pathogen challenge study cheeses</w:t>
            </w:r>
            <w:r w:rsidR="00443209">
              <w:rPr>
                <w:noProof/>
                <w:webHidden/>
              </w:rPr>
              <w:tab/>
            </w:r>
            <w:r w:rsidR="00443209">
              <w:rPr>
                <w:noProof/>
                <w:webHidden/>
              </w:rPr>
              <w:fldChar w:fldCharType="begin"/>
            </w:r>
            <w:r w:rsidR="00443209">
              <w:rPr>
                <w:noProof/>
                <w:webHidden/>
              </w:rPr>
              <w:instrText xml:space="preserve"> PAGEREF _Toc370984445 \h </w:instrText>
            </w:r>
            <w:r w:rsidR="00443209">
              <w:rPr>
                <w:noProof/>
                <w:webHidden/>
              </w:rPr>
            </w:r>
            <w:r w:rsidR="00443209">
              <w:rPr>
                <w:noProof/>
                <w:webHidden/>
              </w:rPr>
              <w:fldChar w:fldCharType="separate"/>
            </w:r>
            <w:r>
              <w:rPr>
                <w:noProof/>
                <w:webHidden/>
              </w:rPr>
              <w:t>46</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46" w:history="1">
            <w:r w:rsidR="00443209" w:rsidRPr="00492A4A">
              <w:rPr>
                <w:rStyle w:val="Hyperlink"/>
                <w:noProof/>
              </w:rPr>
              <w:t>Appendix 2 Summary of physico-chemical tests performed in cheese challenge studies</w:t>
            </w:r>
            <w:r w:rsidR="00443209">
              <w:rPr>
                <w:noProof/>
                <w:webHidden/>
              </w:rPr>
              <w:tab/>
            </w:r>
            <w:r w:rsidR="00443209">
              <w:rPr>
                <w:noProof/>
                <w:webHidden/>
              </w:rPr>
              <w:fldChar w:fldCharType="begin"/>
            </w:r>
            <w:r w:rsidR="00443209">
              <w:rPr>
                <w:noProof/>
                <w:webHidden/>
              </w:rPr>
              <w:instrText xml:space="preserve"> PAGEREF _Toc370984446 \h </w:instrText>
            </w:r>
            <w:r w:rsidR="00443209">
              <w:rPr>
                <w:noProof/>
                <w:webHidden/>
              </w:rPr>
            </w:r>
            <w:r w:rsidR="00443209">
              <w:rPr>
                <w:noProof/>
                <w:webHidden/>
              </w:rPr>
              <w:fldChar w:fldCharType="separate"/>
            </w:r>
            <w:r>
              <w:rPr>
                <w:noProof/>
                <w:webHidden/>
              </w:rPr>
              <w:t>48</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47" w:history="1">
            <w:r w:rsidR="00443209" w:rsidRPr="00492A4A">
              <w:rPr>
                <w:rStyle w:val="Hyperlink"/>
                <w:noProof/>
              </w:rPr>
              <w:t>Appendix 3 Prediction of water activity for challenge study cheeses</w:t>
            </w:r>
            <w:r w:rsidR="00443209">
              <w:rPr>
                <w:noProof/>
                <w:webHidden/>
              </w:rPr>
              <w:tab/>
            </w:r>
            <w:r w:rsidR="00443209">
              <w:rPr>
                <w:noProof/>
                <w:webHidden/>
              </w:rPr>
              <w:fldChar w:fldCharType="begin"/>
            </w:r>
            <w:r w:rsidR="00443209">
              <w:rPr>
                <w:noProof/>
                <w:webHidden/>
              </w:rPr>
              <w:instrText xml:space="preserve"> PAGEREF _Toc370984447 \h </w:instrText>
            </w:r>
            <w:r w:rsidR="00443209">
              <w:rPr>
                <w:noProof/>
                <w:webHidden/>
              </w:rPr>
            </w:r>
            <w:r w:rsidR="00443209">
              <w:rPr>
                <w:noProof/>
                <w:webHidden/>
              </w:rPr>
              <w:fldChar w:fldCharType="separate"/>
            </w:r>
            <w:r>
              <w:rPr>
                <w:noProof/>
                <w:webHidden/>
              </w:rPr>
              <w:t>52</w:t>
            </w:r>
            <w:r w:rsidR="00443209">
              <w:rPr>
                <w:noProof/>
                <w:webHidden/>
              </w:rPr>
              <w:fldChar w:fldCharType="end"/>
            </w:r>
          </w:hyperlink>
        </w:p>
        <w:p w:rsidR="00443209" w:rsidRDefault="00B02C08">
          <w:pPr>
            <w:pStyle w:val="TOC1"/>
            <w:tabs>
              <w:tab w:val="right" w:leader="dot" w:pos="9016"/>
            </w:tabs>
            <w:rPr>
              <w:rFonts w:eastAsiaTheme="minorEastAsia" w:cstheme="minorBidi"/>
              <w:b w:val="0"/>
              <w:bCs w:val="0"/>
              <w:caps w:val="0"/>
              <w:noProof/>
              <w:sz w:val="22"/>
              <w:szCs w:val="22"/>
              <w:lang w:eastAsia="en-GB" w:bidi="ar-SA"/>
            </w:rPr>
          </w:pPr>
          <w:hyperlink w:anchor="_Toc370984448" w:history="1">
            <w:r w:rsidR="00443209" w:rsidRPr="00492A4A">
              <w:rPr>
                <w:rStyle w:val="Hyperlink"/>
                <w:noProof/>
              </w:rPr>
              <w:t>Appendix 4 Quantifying acidification kinetics</w:t>
            </w:r>
            <w:r w:rsidR="00443209">
              <w:rPr>
                <w:noProof/>
                <w:webHidden/>
              </w:rPr>
              <w:tab/>
            </w:r>
            <w:r w:rsidR="00443209">
              <w:rPr>
                <w:noProof/>
                <w:webHidden/>
              </w:rPr>
              <w:fldChar w:fldCharType="begin"/>
            </w:r>
            <w:r w:rsidR="00443209">
              <w:rPr>
                <w:noProof/>
                <w:webHidden/>
              </w:rPr>
              <w:instrText xml:space="preserve"> PAGEREF _Toc370984448 \h </w:instrText>
            </w:r>
            <w:r w:rsidR="00443209">
              <w:rPr>
                <w:noProof/>
                <w:webHidden/>
              </w:rPr>
            </w:r>
            <w:r w:rsidR="00443209">
              <w:rPr>
                <w:noProof/>
                <w:webHidden/>
              </w:rPr>
              <w:fldChar w:fldCharType="separate"/>
            </w:r>
            <w:r>
              <w:rPr>
                <w:noProof/>
                <w:webHidden/>
              </w:rPr>
              <w:t>58</w:t>
            </w:r>
            <w:r w:rsidR="00443209">
              <w:rPr>
                <w:noProof/>
                <w:webHidden/>
              </w:rPr>
              <w:fldChar w:fldCharType="end"/>
            </w:r>
          </w:hyperlink>
        </w:p>
        <w:p w:rsidR="00391049" w:rsidRDefault="00391049">
          <w:r>
            <w:rPr>
              <w:b/>
              <w:bCs/>
              <w:noProof/>
            </w:rPr>
            <w:fldChar w:fldCharType="end"/>
          </w:r>
        </w:p>
      </w:sdtContent>
    </w:sdt>
    <w:p w:rsidR="00391049" w:rsidRDefault="00391049" w:rsidP="00391049">
      <w:pPr>
        <w:rPr>
          <w:lang w:bidi="ar-SA"/>
        </w:rPr>
      </w:pPr>
    </w:p>
    <w:p w:rsidR="00DE7E64" w:rsidRDefault="00DE7E64">
      <w:pPr>
        <w:widowControl/>
        <w:rPr>
          <w:lang w:bidi="ar-SA"/>
        </w:rPr>
      </w:pPr>
      <w:r>
        <w:rPr>
          <w:lang w:bidi="ar-SA"/>
        </w:rPr>
        <w:br w:type="page"/>
      </w:r>
    </w:p>
    <w:p w:rsidR="00391049" w:rsidRDefault="00391049" w:rsidP="00391049">
      <w:pPr>
        <w:pStyle w:val="Heading1"/>
        <w:numPr>
          <w:ilvl w:val="0"/>
          <w:numId w:val="11"/>
        </w:numPr>
        <w:spacing w:before="0"/>
        <w:sectPr w:rsidR="00391049" w:rsidSect="008A7C44">
          <w:pgSz w:w="11906" w:h="16838"/>
          <w:pgMar w:top="1440" w:right="1440" w:bottom="1440" w:left="1440" w:header="708" w:footer="708" w:gutter="0"/>
          <w:pgNumType w:fmt="lowerRoman"/>
          <w:cols w:space="708"/>
          <w:docGrid w:linePitch="360"/>
        </w:sectPr>
      </w:pPr>
      <w:bookmarkStart w:id="4" w:name="_Toc356560961"/>
    </w:p>
    <w:p w:rsidR="00391049" w:rsidRPr="00AC108E" w:rsidRDefault="00391049" w:rsidP="00391049">
      <w:pPr>
        <w:pStyle w:val="Heading1"/>
        <w:ind w:left="0" w:firstLine="0"/>
      </w:pPr>
      <w:bookmarkStart w:id="5" w:name="_Toc370984420"/>
      <w:r w:rsidRPr="00AC108E">
        <w:t>List of Figures</w:t>
      </w:r>
      <w:bookmarkEnd w:id="4"/>
      <w:bookmarkEnd w:id="5"/>
    </w:p>
    <w:p w:rsidR="00443209" w:rsidRPr="00037366" w:rsidRDefault="00391049">
      <w:pPr>
        <w:pStyle w:val="TableofFigures"/>
        <w:tabs>
          <w:tab w:val="left" w:pos="1100"/>
          <w:tab w:val="right" w:leader="dot" w:pos="9016"/>
        </w:tabs>
        <w:rPr>
          <w:rFonts w:asciiTheme="minorHAnsi" w:eastAsiaTheme="minorEastAsia" w:hAnsiTheme="minorHAnsi"/>
          <w:noProof/>
          <w:sz w:val="20"/>
          <w:szCs w:val="20"/>
          <w:lang w:val="en-GB" w:eastAsia="en-GB"/>
        </w:rPr>
      </w:pPr>
      <w:r w:rsidRPr="00037366">
        <w:rPr>
          <w:sz w:val="20"/>
          <w:szCs w:val="20"/>
        </w:rPr>
        <w:fldChar w:fldCharType="begin"/>
      </w:r>
      <w:r w:rsidRPr="00037366">
        <w:rPr>
          <w:sz w:val="20"/>
          <w:szCs w:val="20"/>
        </w:rPr>
        <w:instrText xml:space="preserve"> TOC \h \z \c "Figure" </w:instrText>
      </w:r>
      <w:r w:rsidRPr="00037366">
        <w:rPr>
          <w:sz w:val="20"/>
          <w:szCs w:val="20"/>
        </w:rPr>
        <w:fldChar w:fldCharType="separate"/>
      </w:r>
      <w:hyperlink w:anchor="_Toc370984449" w:history="1">
        <w:r w:rsidR="00443209" w:rsidRPr="00037366">
          <w:rPr>
            <w:rStyle w:val="Hyperlink"/>
            <w:noProof/>
            <w:sz w:val="20"/>
            <w:szCs w:val="20"/>
          </w:rPr>
          <w:t>Figure 1</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Flow diagram illustrating the determination of no growth and no net increase criteria.</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_Toc370984449 \h </w:instrText>
        </w:r>
        <w:r w:rsidR="00443209" w:rsidRPr="00037366">
          <w:rPr>
            <w:noProof/>
            <w:webHidden/>
            <w:sz w:val="20"/>
            <w:szCs w:val="20"/>
          </w:rPr>
        </w:r>
        <w:r w:rsidR="00443209" w:rsidRPr="00037366">
          <w:rPr>
            <w:noProof/>
            <w:webHidden/>
            <w:sz w:val="20"/>
            <w:szCs w:val="20"/>
          </w:rPr>
          <w:fldChar w:fldCharType="separate"/>
        </w:r>
        <w:r w:rsidR="00B02C08">
          <w:rPr>
            <w:noProof/>
            <w:webHidden/>
            <w:sz w:val="20"/>
            <w:szCs w:val="20"/>
          </w:rPr>
          <w:t>3</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0" w:history="1">
        <w:r w:rsidR="00443209" w:rsidRPr="00037366">
          <w:rPr>
            <w:rStyle w:val="Hyperlink"/>
            <w:noProof/>
            <w:sz w:val="20"/>
            <w:szCs w:val="20"/>
          </w:rPr>
          <w:t>Figure 2</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Classification of cheese into super-families (modified from Fox et al., 2004)</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_Toc370984450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1" w:history="1">
        <w:r w:rsidR="00443209" w:rsidRPr="00037366">
          <w:rPr>
            <w:rStyle w:val="Hyperlink"/>
            <w:noProof/>
            <w:sz w:val="20"/>
            <w:szCs w:val="20"/>
          </w:rPr>
          <w:t>Figure 3</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Moisture, pH, salt in moisture phase and water activity of retail cheeses Data from Fernandez-Salguero et al. (1986), Marcos et al. (1981), Marcos and Esteban (1982), Marcos et al. (1990) and Rüegg and Blanc (1977). F – Fresh; IBR – Internal bacterially ripened; IM – Internal mould; SM – Surface mould and SR – Surface ripened. Bold black lines within the box are the median times, bottom and top of the boxes represent the 25</w:t>
        </w:r>
        <w:r w:rsidR="00443209" w:rsidRPr="00037366">
          <w:rPr>
            <w:rStyle w:val="Hyperlink"/>
            <w:noProof/>
            <w:sz w:val="20"/>
            <w:szCs w:val="20"/>
            <w:vertAlign w:val="superscript"/>
          </w:rPr>
          <w:t>th</w:t>
        </w:r>
        <w:r w:rsidR="00443209" w:rsidRPr="00037366">
          <w:rPr>
            <w:rStyle w:val="Hyperlink"/>
            <w:noProof/>
            <w:sz w:val="20"/>
            <w:szCs w:val="20"/>
          </w:rPr>
          <w:t xml:space="preserve"> and 75</w:t>
        </w:r>
        <w:r w:rsidR="00443209" w:rsidRPr="00037366">
          <w:rPr>
            <w:rStyle w:val="Hyperlink"/>
            <w:noProof/>
            <w:sz w:val="20"/>
            <w:szCs w:val="20"/>
            <w:vertAlign w:val="superscript"/>
          </w:rPr>
          <w:t>th</w:t>
        </w:r>
        <w:r w:rsidR="00443209" w:rsidRPr="00037366">
          <w:rPr>
            <w:rStyle w:val="Hyperlink"/>
            <w:noProof/>
            <w:sz w:val="20"/>
            <w:szCs w:val="20"/>
          </w:rPr>
          <w:t xml:space="preserve"> percentiles, while the open circles represent outliers.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_Toc370984451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5</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2" w:history="1">
        <w:r w:rsidR="00443209" w:rsidRPr="00037366">
          <w:rPr>
            <w:rStyle w:val="Hyperlink"/>
            <w:noProof/>
            <w:sz w:val="20"/>
            <w:szCs w:val="20"/>
          </w:rPr>
          <w:t>Figure 4</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Retail cheese pH and water activity by cheese superfamily. Data from Fernandez-Salguero et al. (1986), Marcos et al. (1981), Marcos and Esteban (1982), Marcos et al. (1990) and Rüegg and Blanc (1977).</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_Toc370984452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6</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3" w:history="1">
        <w:r w:rsidR="00443209" w:rsidRPr="00037366">
          <w:rPr>
            <w:rStyle w:val="Hyperlink"/>
            <w:noProof/>
            <w:sz w:val="20"/>
            <w:szCs w:val="20"/>
          </w:rPr>
          <w:t>Figure 5</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pH and water activity limits for conditions deemed not to support the growth of Listeria monocytogenes by Codex (2007)</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_Toc370984453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8</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4" w:history="1">
        <w:r w:rsidR="00443209" w:rsidRPr="00037366">
          <w:rPr>
            <w:rStyle w:val="Hyperlink"/>
            <w:noProof/>
            <w:sz w:val="20"/>
            <w:szCs w:val="20"/>
          </w:rPr>
          <w:t>Figure 6</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Challenge study cheese characteristics (pH and salt-in-moisture phase, %) that support the growth of L. monocytogenes by cheese superfamily group. Conditions that don't support growth are open symbols and conditions that do support growth are closed symbols.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_Toc370984454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11</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5" w:history="1">
        <w:r w:rsidR="00443209" w:rsidRPr="00037366">
          <w:rPr>
            <w:rStyle w:val="Hyperlink"/>
            <w:noProof/>
            <w:sz w:val="20"/>
            <w:szCs w:val="20"/>
          </w:rPr>
          <w:t>Figure 7</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Challenge study cheese characteristics (pH and predicted water activity) against the Codex (2007) default criteria for the growth of L. monocytogenes. Conditions that don't support growth are open symbols and conditions that do support growth are closed symbols.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_Toc370984455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12</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6" w:history="1">
        <w:r w:rsidR="00443209" w:rsidRPr="00037366">
          <w:rPr>
            <w:rStyle w:val="Hyperlink"/>
            <w:noProof/>
            <w:sz w:val="20"/>
            <w:szCs w:val="20"/>
          </w:rPr>
          <w:t>Figure 8</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Challenge study cheese characteristics (pH and predicted water activity) with the Augustin et al. (2005) 10% probability of growth line at 10°C. Conditions that don't support growth are open symbols and conditions that do support growth are closed symbols.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_Toc370984456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14</w:t>
        </w:r>
        <w:r w:rsidR="00443209" w:rsidRPr="00037366">
          <w:rPr>
            <w:noProof/>
            <w:webHidden/>
            <w:sz w:val="20"/>
            <w:szCs w:val="20"/>
          </w:rPr>
          <w:fldChar w:fldCharType="end"/>
        </w:r>
      </w:hyperlink>
    </w:p>
    <w:p w:rsidR="00443209" w:rsidRPr="00037366" w:rsidRDefault="00B02C08">
      <w:pPr>
        <w:pStyle w:val="TableofFigures"/>
        <w:tabs>
          <w:tab w:val="left" w:pos="1100"/>
          <w:tab w:val="right" w:leader="dot" w:pos="9016"/>
        </w:tabs>
        <w:rPr>
          <w:rFonts w:asciiTheme="minorHAnsi" w:eastAsiaTheme="minorEastAsia" w:hAnsiTheme="minorHAnsi"/>
          <w:noProof/>
          <w:sz w:val="20"/>
          <w:szCs w:val="20"/>
          <w:lang w:val="en-GB" w:eastAsia="en-GB"/>
        </w:rPr>
      </w:pPr>
      <w:hyperlink w:anchor="_Toc370984457" w:history="1">
        <w:r w:rsidR="00443209" w:rsidRPr="00037366">
          <w:rPr>
            <w:rStyle w:val="Hyperlink"/>
            <w:noProof/>
            <w:sz w:val="20"/>
            <w:szCs w:val="20"/>
          </w:rPr>
          <w:t>Figure 9</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Predictions of the probability of growth by the Augustin et al. (2005) equation by temperature for Internal mould, Surface mould, Heat coagulated (whey) and Internal bacterially ripened cheeses.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_Toc370984457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15</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58" w:history="1">
        <w:r w:rsidR="00443209" w:rsidRPr="00037366">
          <w:rPr>
            <w:rStyle w:val="Hyperlink"/>
            <w:noProof/>
            <w:sz w:val="20"/>
            <w:szCs w:val="20"/>
          </w:rPr>
          <w:t>Figure 10</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Overview of major steps in the manufacture of cheese</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_Toc370984458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17</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59" w:history="1">
        <w:r w:rsidR="00443209" w:rsidRPr="00037366">
          <w:rPr>
            <w:rStyle w:val="Hyperlink"/>
            <w:noProof/>
            <w:sz w:val="20"/>
            <w:szCs w:val="20"/>
          </w:rPr>
          <w:t>Figure 11</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Growth of Salmonella Typhimurium in skim milk without a starter culture (Control) and co-cultured with the starter culture Streptococcus lactis C6.</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_Toc370984459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20</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0" w:history="1">
        <w:r w:rsidR="00443209" w:rsidRPr="00037366">
          <w:rPr>
            <w:rStyle w:val="Hyperlink"/>
            <w:noProof/>
            <w:sz w:val="20"/>
            <w:szCs w:val="20"/>
          </w:rPr>
          <w:t>Figure 12</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Co-culture of starter culture Streptococcus lactis C6 (0.25% inoculum) and Salmonella Typhimurium in skim milk at 32°C.</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_Toc370984460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21</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1" w:history="1">
        <w:r w:rsidR="00443209" w:rsidRPr="00037366">
          <w:rPr>
            <w:rStyle w:val="Hyperlink"/>
            <w:noProof/>
            <w:sz w:val="20"/>
            <w:szCs w:val="20"/>
          </w:rPr>
          <w:t>Figure 13</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 in Salmonella Typhimurium concentration (log</w:t>
        </w:r>
        <w:r w:rsidR="00443209" w:rsidRPr="00037366">
          <w:rPr>
            <w:rStyle w:val="Hyperlink"/>
            <w:noProof/>
            <w:sz w:val="20"/>
            <w:szCs w:val="20"/>
            <w:vertAlign w:val="subscript"/>
          </w:rPr>
          <w:t>10</w:t>
        </w:r>
        <w:r w:rsidR="00443209" w:rsidRPr="00037366">
          <w:rPr>
            <w:rStyle w:val="Hyperlink"/>
            <w:noProof/>
            <w:sz w:val="20"/>
            <w:szCs w:val="20"/>
          </w:rPr>
          <w:t xml:space="preserve"> cfu/ml) when grown in co-culture with different lactic acid starter cultures (numbered 1 – 10). Starter culture “0” is the control where no starter culture was added to the skim milk. Starter culture 9 did not inhibit the growth of Salmonella Typhimurium during the experiment. The dot represents the observed growth to 18 hours. The arrow indicates the potential growth had the experiment continued.</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_Toc370984461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22</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2" w:history="1">
        <w:r w:rsidR="00443209" w:rsidRPr="00037366">
          <w:rPr>
            <w:rStyle w:val="Hyperlink"/>
            <w:noProof/>
            <w:sz w:val="20"/>
            <w:szCs w:val="20"/>
          </w:rPr>
          <w:t>Figure 14</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 in Salmonella Typhimurium concentration (log</w:t>
        </w:r>
        <w:r w:rsidR="00443209" w:rsidRPr="00037366">
          <w:rPr>
            <w:rStyle w:val="Hyperlink"/>
            <w:noProof/>
            <w:sz w:val="20"/>
            <w:szCs w:val="20"/>
            <w:vertAlign w:val="subscript"/>
          </w:rPr>
          <w:t>10</w:t>
        </w:r>
        <w:r w:rsidR="00443209" w:rsidRPr="00037366">
          <w:rPr>
            <w:rStyle w:val="Hyperlink"/>
            <w:noProof/>
            <w:sz w:val="20"/>
            <w:szCs w:val="20"/>
          </w:rPr>
          <w:t xml:space="preserve"> cfu/ml) vs the maximum acidification rate (V</w:t>
        </w:r>
        <w:r w:rsidR="00443209" w:rsidRPr="00037366">
          <w:rPr>
            <w:rStyle w:val="Hyperlink"/>
            <w:noProof/>
            <w:sz w:val="20"/>
            <w:szCs w:val="20"/>
            <w:vertAlign w:val="subscript"/>
          </w:rPr>
          <w:t>m</w:t>
        </w:r>
        <w:r w:rsidR="00443209" w:rsidRPr="00037366">
          <w:rPr>
            <w:rStyle w:val="Hyperlink"/>
            <w:noProof/>
            <w:sz w:val="20"/>
            <w:szCs w:val="20"/>
          </w:rPr>
          <w:t>, pH units/h) for different lactic acid starter cultures. The value at V</w:t>
        </w:r>
        <w:r w:rsidR="00443209" w:rsidRPr="00037366">
          <w:rPr>
            <w:rStyle w:val="Hyperlink"/>
            <w:noProof/>
            <w:sz w:val="20"/>
            <w:szCs w:val="20"/>
            <w:vertAlign w:val="subscript"/>
          </w:rPr>
          <w:t>m</w:t>
        </w:r>
        <w:r w:rsidR="00443209" w:rsidRPr="00037366">
          <w:rPr>
            <w:rStyle w:val="Hyperlink"/>
            <w:noProof/>
            <w:sz w:val="20"/>
            <w:szCs w:val="20"/>
          </w:rPr>
          <w:t xml:space="preserve"> = 0 is the control experiment for reference. The solid line is a linear regression for V</w:t>
        </w:r>
        <w:r w:rsidR="00443209" w:rsidRPr="00037366">
          <w:rPr>
            <w:rStyle w:val="Hyperlink"/>
            <w:noProof/>
            <w:sz w:val="20"/>
            <w:szCs w:val="20"/>
            <w:vertAlign w:val="subscript"/>
          </w:rPr>
          <w:t>m</w:t>
        </w:r>
        <w:r w:rsidR="00443209" w:rsidRPr="00037366">
          <w:rPr>
            <w:rStyle w:val="Hyperlink"/>
            <w:noProof/>
            <w:sz w:val="20"/>
            <w:szCs w:val="20"/>
          </w:rPr>
          <w:t xml:space="preserve"> &gt; 0.</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_Toc370984462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23</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3" w:history="1">
        <w:r w:rsidR="00443209" w:rsidRPr="00037366">
          <w:rPr>
            <w:rStyle w:val="Hyperlink"/>
            <w:noProof/>
            <w:sz w:val="20"/>
            <w:szCs w:val="20"/>
          </w:rPr>
          <w:t xml:space="preserve">Figure 15 </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Response of enteropathogenic (A-1, A-4, H-1 and B2C) and non-pathogenic (K-12 and B) E. coli strains when co-cultured in skim milk with a commercial mixed strain homofermentative starter culture at two temperatures (21 and 32°C) and inoculum levels (0.25% and 2%). Data from Frank and Marth (1977).</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_Toc370984463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25</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4" w:history="1">
        <w:r w:rsidR="00443209" w:rsidRPr="00037366">
          <w:rPr>
            <w:rStyle w:val="Hyperlink"/>
            <w:noProof/>
            <w:sz w:val="20"/>
            <w:szCs w:val="20"/>
          </w:rPr>
          <w:t>Figure 16</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Temperature profiles for challenge study cheeses for four superfamily groups up to three days from the start of cheesemaking: Internal bacterially ripened-High Salt, Internal mould, Surface mould and Surface ripened.</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_Toc370984464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28</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5" w:history="1">
        <w:r w:rsidR="00443209" w:rsidRPr="00037366">
          <w:rPr>
            <w:rStyle w:val="Hyperlink"/>
            <w:noProof/>
            <w:sz w:val="20"/>
            <w:szCs w:val="20"/>
          </w:rPr>
          <w:t>Figure 17</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pH profiles for challenge study cheese for four superfamily groups up to three days from the start of cheesemaking: Internal bacterially ripened-High Salt, Internal mould, Surface mould and Surface ripened</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_Toc370984465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29</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6" w:history="1">
        <w:r w:rsidR="00443209" w:rsidRPr="00037366">
          <w:rPr>
            <w:rStyle w:val="Hyperlink"/>
            <w:noProof/>
            <w:sz w:val="20"/>
            <w:szCs w:val="20"/>
          </w:rPr>
          <w:t>Figure 18</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Changes in L. monocytogenes concentration through the first three days of each challenge study for Internal bacterially ripened, Internal mould, Surface mould and Surface ripened cheese types. The dashed line indicates 1 log</w:t>
        </w:r>
        <w:r w:rsidR="00443209" w:rsidRPr="00037366">
          <w:rPr>
            <w:rStyle w:val="Hyperlink"/>
            <w:noProof/>
            <w:sz w:val="20"/>
            <w:szCs w:val="20"/>
            <w:vertAlign w:val="subscript"/>
          </w:rPr>
          <w:t>10</w:t>
        </w:r>
        <w:r w:rsidR="00443209" w:rsidRPr="00037366">
          <w:rPr>
            <w:rStyle w:val="Hyperlink"/>
            <w:noProof/>
            <w:sz w:val="20"/>
            <w:szCs w:val="20"/>
          </w:rPr>
          <w:t xml:space="preserve"> increase in L. monocytogenes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_Toc370984466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30</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7" w:history="1">
        <w:r w:rsidR="00443209" w:rsidRPr="00037366">
          <w:rPr>
            <w:rStyle w:val="Hyperlink"/>
            <w:noProof/>
            <w:sz w:val="20"/>
            <w:szCs w:val="20"/>
          </w:rPr>
          <w:t>Figure 19</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pH profiles for challenge study cheese for four superfamily groups through to the end of the respective trial: Internal bacteriallly ripened-High Salt, Internal mould, Surface mould and surface ripened. Closed circles (●) represent the pH on the surface/crust and open circles (○) represent the pH in internal/core samples. Closed squares are used where slices or portions were sampled.</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_Toc370984467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32</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8" w:history="1">
        <w:r w:rsidR="00443209" w:rsidRPr="00037366">
          <w:rPr>
            <w:rStyle w:val="Hyperlink"/>
            <w:noProof/>
            <w:sz w:val="20"/>
            <w:szCs w:val="20"/>
          </w:rPr>
          <w:t>Figure 20</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Changes in L. monocytogenes concentration throughout to the end of the respective trial for Internal bacterially ripened, Internal mould, Surface mould and Surface ripened cheese types.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_Toc370984468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33</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69" w:history="1">
        <w:r w:rsidR="00443209" w:rsidRPr="00037366">
          <w:rPr>
            <w:rStyle w:val="Hyperlink"/>
            <w:noProof/>
            <w:sz w:val="20"/>
            <w:szCs w:val="20"/>
          </w:rPr>
          <w:t>Figure 21</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Changes in concentration of Listeria monocytogenes California and Scott A strains during the production and maturation of a High Salt cheese (Papageorgiou and Marth, 1989a).</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_Toc370984469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34</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0" w:history="1">
        <w:r w:rsidR="00443209" w:rsidRPr="00037366">
          <w:rPr>
            <w:rStyle w:val="Hyperlink"/>
            <w:noProof/>
            <w:sz w:val="20"/>
            <w:szCs w:val="20"/>
          </w:rPr>
          <w:t>Figure 22</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Effect of temperature on the rate of inactivation for Listeria monocytogenes in for Internal bacterially ripened cheeses: Cheddar (Ryser and Marth, 1987a), Colby (Yousef and Marth, 1988), Feta (Papageorgiou and Marth, 1989a) and Parmesan (Yousef and Marth 1990). Line represents prediction using Ross et al. (2008) equation.</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_Toc370984470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35</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1" w:history="1">
        <w:r w:rsidR="00443209" w:rsidRPr="00037366">
          <w:rPr>
            <w:rStyle w:val="Hyperlink"/>
            <w:noProof/>
            <w:sz w:val="20"/>
            <w:szCs w:val="20"/>
          </w:rPr>
          <w:t>Figure 23</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Illustrating the impact of a ‘shoulder’ on the calculation of the time required to achieve no net increase for L. monocytogenes in a High salt cheese (Papageorgiou and Marth, 1989a)</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_Toc370984471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36</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2" w:history="1">
        <w:r w:rsidR="00443209" w:rsidRPr="00037366">
          <w:rPr>
            <w:rStyle w:val="Hyperlink"/>
            <w:noProof/>
            <w:sz w:val="20"/>
            <w:szCs w:val="20"/>
          </w:rPr>
          <w:t>Figure 24</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Maturation time required to achieve no net increase for challenge study cheeses that did not support the growth of L. monocytogenes.</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_Toc370984472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37</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3" w:history="1">
        <w:r w:rsidR="00443209" w:rsidRPr="00037366">
          <w:rPr>
            <w:rStyle w:val="Hyperlink"/>
            <w:noProof/>
            <w:sz w:val="20"/>
            <w:szCs w:val="20"/>
          </w:rPr>
          <w:t>Figure 25</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Measured water activity, a</w:t>
        </w:r>
        <w:r w:rsidR="00443209" w:rsidRPr="00037366">
          <w:rPr>
            <w:rStyle w:val="Hyperlink"/>
            <w:noProof/>
            <w:sz w:val="20"/>
            <w:szCs w:val="20"/>
            <w:vertAlign w:val="subscript"/>
          </w:rPr>
          <w:t>w</w:t>
        </w:r>
        <w:r w:rsidR="00443209" w:rsidRPr="00037366">
          <w:rPr>
            <w:rStyle w:val="Hyperlink"/>
            <w:noProof/>
            <w:sz w:val="20"/>
            <w:szCs w:val="20"/>
          </w:rPr>
          <w:t xml:space="preserve"> and salt-in-moisture phase (%) concentration for Fresh, Internal bacterially ripened, Internal mould, Surface mould and Surface ripened cheeses. The solid line is the predicted water activity calculated using the Pitzer equation. Data sources: Fernandez-Salguero et al. (1986) </w:t>
        </w:r>
        <w:r w:rsidR="00443209" w:rsidRPr="00037366">
          <w:rPr>
            <w:rStyle w:val="Hyperlink"/>
            <w:rFonts w:ascii="Wingdings 3" w:hAnsi="Wingdings 3" w:cs="Wingdings 3"/>
            <w:noProof/>
            <w:sz w:val="20"/>
            <w:szCs w:val="20"/>
            <w:lang w:val="en-GB" w:eastAsia="en-GB"/>
          </w:rPr>
          <w:t></w:t>
        </w:r>
        <w:r w:rsidR="00443209" w:rsidRPr="00037366">
          <w:rPr>
            <w:rStyle w:val="Hyperlink"/>
            <w:noProof/>
            <w:sz w:val="20"/>
            <w:szCs w:val="20"/>
          </w:rPr>
          <w:t xml:space="preserve">; Marcos et al. 1981 </w:t>
        </w:r>
        <w:r w:rsidR="00443209" w:rsidRPr="00037366">
          <w:rPr>
            <w:rStyle w:val="Hyperlink"/>
            <w:rFonts w:ascii="Wingdings" w:hAnsi="Wingdings" w:cs="Wingdings"/>
            <w:noProof/>
            <w:sz w:val="20"/>
            <w:szCs w:val="20"/>
            <w:lang w:val="en-GB" w:eastAsia="en-GB"/>
          </w:rPr>
          <w:t></w:t>
        </w:r>
        <w:r w:rsidR="00443209" w:rsidRPr="00037366">
          <w:rPr>
            <w:rStyle w:val="Hyperlink"/>
            <w:noProof/>
            <w:sz w:val="20"/>
            <w:szCs w:val="20"/>
          </w:rPr>
          <w:t>; Marcos and Esteban (1982)</w:t>
        </w:r>
        <w:r w:rsidR="00443209" w:rsidRPr="00037366">
          <w:rPr>
            <w:rStyle w:val="Hyperlink"/>
            <w:rFonts w:ascii="Courier New" w:hAnsi="Courier New" w:cs="Courier New"/>
            <w:noProof/>
            <w:sz w:val="20"/>
            <w:szCs w:val="20"/>
          </w:rPr>
          <w:t xml:space="preserve"> </w:t>
        </w:r>
        <w:r w:rsidR="00443209" w:rsidRPr="00037366">
          <w:rPr>
            <w:rStyle w:val="Hyperlink"/>
            <w:rFonts w:ascii="Wingdings" w:hAnsi="Wingdings" w:cs="Wingdings"/>
            <w:noProof/>
            <w:sz w:val="20"/>
            <w:szCs w:val="20"/>
            <w:lang w:val="en-GB" w:eastAsia="en-GB"/>
          </w:rPr>
          <w:t></w:t>
        </w:r>
        <w:r w:rsidR="00443209" w:rsidRPr="00037366">
          <w:rPr>
            <w:rStyle w:val="Hyperlink"/>
            <w:noProof/>
            <w:sz w:val="20"/>
            <w:szCs w:val="20"/>
          </w:rPr>
          <w:t xml:space="preserve">; Marcos et al. (1990) </w:t>
        </w:r>
        <w:r w:rsidR="00443209" w:rsidRPr="00037366">
          <w:rPr>
            <w:rStyle w:val="Hyperlink"/>
            <w:rFonts w:ascii="Wingdings 3" w:hAnsi="Wingdings 3" w:cs="Wingdings 3"/>
            <w:noProof/>
            <w:sz w:val="20"/>
            <w:szCs w:val="20"/>
            <w:lang w:val="en-GB" w:eastAsia="en-GB"/>
          </w:rPr>
          <w:t></w:t>
        </w:r>
        <w:r w:rsidR="00443209" w:rsidRPr="00037366">
          <w:rPr>
            <w:rStyle w:val="Hyperlink"/>
            <w:noProof/>
            <w:sz w:val="20"/>
            <w:szCs w:val="20"/>
          </w:rPr>
          <w:t>; Rüegg and Blanc (1977)</w:t>
        </w:r>
        <w:r w:rsidR="00443209" w:rsidRPr="00037366">
          <w:rPr>
            <w:rStyle w:val="Hyperlink"/>
            <w:rFonts w:ascii="Courier New" w:hAnsi="Courier New" w:cs="Courier New"/>
            <w:noProof/>
            <w:sz w:val="20"/>
            <w:szCs w:val="20"/>
          </w:rPr>
          <w:t xml:space="preserve"> </w:t>
        </w:r>
        <w:r w:rsidR="00443209" w:rsidRPr="00037366">
          <w:rPr>
            <w:rStyle w:val="Hyperlink"/>
            <w:rFonts w:ascii="Wingdings" w:hAnsi="Wingdings" w:cs="Wingdings"/>
            <w:noProof/>
            <w:sz w:val="20"/>
            <w:szCs w:val="20"/>
            <w:lang w:val="en-GB" w:eastAsia="en-GB"/>
          </w:rPr>
          <w:t></w:t>
        </w:r>
        <w:r w:rsidR="00443209" w:rsidRPr="00037366">
          <w:rPr>
            <w:rStyle w:val="Hyperlink"/>
            <w:noProof/>
            <w:sz w:val="20"/>
            <w:szCs w:val="20"/>
          </w:rPr>
          <w:t>.</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_Toc370984473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54</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4" w:history="1">
        <w:r w:rsidR="00443209" w:rsidRPr="00037366">
          <w:rPr>
            <w:rStyle w:val="Hyperlink"/>
            <w:noProof/>
            <w:sz w:val="20"/>
            <w:szCs w:val="20"/>
          </w:rPr>
          <w:t>Figure 26</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Water activity suppression due to salt (NaCl) only (left) and the predicted water activity from all other cheese solutes (right) calculated using the Ross (1975) equation.</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_Toc370984474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55</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5" w:history="1">
        <w:r w:rsidR="00443209" w:rsidRPr="00037366">
          <w:rPr>
            <w:rStyle w:val="Hyperlink"/>
            <w:noProof/>
            <w:sz w:val="20"/>
            <w:szCs w:val="20"/>
          </w:rPr>
          <w:t>Figure 27</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Prediction of water activity for challenge study cheeses due to salt alone (left) and salt plus superfamily adjustment due to other solutes (right) against the Codex (2007) default criteria.</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_Toc370984475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56</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6" w:history="1">
        <w:r w:rsidR="00443209" w:rsidRPr="00037366">
          <w:rPr>
            <w:rStyle w:val="Hyperlink"/>
            <w:noProof/>
            <w:sz w:val="20"/>
            <w:szCs w:val="20"/>
          </w:rPr>
          <w:t>Figure 28</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Growth of Streptococcus lactis C6 and pH against time in skim milk with an inoculum size of 0.25% at a temperature of 30°C (Park and Marth, 1972). Growth curve fitted using the Baranyi equation and pH using the Torrestiana et al. (1994) equation.</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_Toc370984476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59</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7" w:history="1">
        <w:r w:rsidR="00443209" w:rsidRPr="00037366">
          <w:rPr>
            <w:rStyle w:val="Hyperlink"/>
            <w:noProof/>
            <w:sz w:val="20"/>
            <w:szCs w:val="20"/>
          </w:rPr>
          <w:t>Figure 29</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Changes in pH and acidification rates during milk fermentation: (a) changes in pH with time; (b) change in acidification rate with time; (c) change in acidification rate with pH. (after Spinnler and Corrieu, 1989)</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_Toc370984477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61</w:t>
        </w:r>
        <w:r w:rsidR="00443209" w:rsidRPr="00037366">
          <w:rPr>
            <w:noProof/>
            <w:webHidden/>
            <w:sz w:val="20"/>
            <w:szCs w:val="20"/>
          </w:rPr>
          <w:fldChar w:fldCharType="end"/>
        </w:r>
      </w:hyperlink>
    </w:p>
    <w:p w:rsidR="00443209" w:rsidRPr="00037366" w:rsidRDefault="00B02C08">
      <w:pPr>
        <w:pStyle w:val="TableofFigures"/>
        <w:tabs>
          <w:tab w:val="right" w:leader="dot" w:pos="9016"/>
        </w:tabs>
        <w:rPr>
          <w:rFonts w:asciiTheme="minorHAnsi" w:eastAsiaTheme="minorEastAsia" w:hAnsiTheme="minorHAnsi"/>
          <w:noProof/>
          <w:sz w:val="20"/>
          <w:szCs w:val="20"/>
          <w:lang w:val="en-GB" w:eastAsia="en-GB"/>
        </w:rPr>
      </w:pPr>
      <w:hyperlink w:anchor="_Toc370984478" w:history="1">
        <w:r w:rsidR="00443209" w:rsidRPr="00037366">
          <w:rPr>
            <w:rStyle w:val="Hyperlink"/>
            <w:noProof/>
            <w:sz w:val="20"/>
            <w:szCs w:val="20"/>
          </w:rPr>
          <w:t>Figure 30 Effect of temperature on the acidification of laboratory milk (9.5% Total solids, temperature profile) using Chr. Hansen culture FD-DVS R-704 at 22, 30, 37 and 42 °C.</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_Toc370984478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63</w:t>
        </w:r>
        <w:r w:rsidR="00443209" w:rsidRPr="00037366">
          <w:rPr>
            <w:noProof/>
            <w:webHidden/>
            <w:sz w:val="20"/>
            <w:szCs w:val="20"/>
          </w:rPr>
          <w:fldChar w:fldCharType="end"/>
        </w:r>
      </w:hyperlink>
    </w:p>
    <w:p w:rsidR="00443209" w:rsidRPr="00037366" w:rsidRDefault="00B02C08">
      <w:pPr>
        <w:pStyle w:val="TableofFigures"/>
        <w:tabs>
          <w:tab w:val="left" w:pos="1320"/>
          <w:tab w:val="right" w:leader="dot" w:pos="9016"/>
        </w:tabs>
        <w:rPr>
          <w:rFonts w:asciiTheme="minorHAnsi" w:eastAsiaTheme="minorEastAsia" w:hAnsiTheme="minorHAnsi"/>
          <w:noProof/>
          <w:sz w:val="20"/>
          <w:szCs w:val="20"/>
          <w:lang w:val="en-GB" w:eastAsia="en-GB"/>
        </w:rPr>
      </w:pPr>
      <w:hyperlink w:anchor="_Toc370984479" w:history="1">
        <w:r w:rsidR="00443209" w:rsidRPr="00037366">
          <w:rPr>
            <w:rStyle w:val="Hyperlink"/>
            <w:noProof/>
            <w:sz w:val="20"/>
            <w:szCs w:val="20"/>
          </w:rPr>
          <w:t>Figure 31</w:t>
        </w:r>
        <w:r w:rsidR="00443209" w:rsidRPr="00037366">
          <w:rPr>
            <w:rFonts w:asciiTheme="minorHAnsi" w:eastAsiaTheme="minorEastAsia" w:hAnsiTheme="minorHAnsi"/>
            <w:noProof/>
            <w:sz w:val="20"/>
            <w:szCs w:val="20"/>
            <w:lang w:val="en-GB" w:eastAsia="en-GB"/>
          </w:rPr>
          <w:tab/>
        </w:r>
        <w:r w:rsidR="00443209" w:rsidRPr="00037366">
          <w:rPr>
            <w:rStyle w:val="Hyperlink"/>
            <w:noProof/>
            <w:sz w:val="20"/>
            <w:szCs w:val="20"/>
          </w:rPr>
          <w:t>Effect of temperature on pH kinetic parameters: (a) maximum acidification rate, V</w:t>
        </w:r>
        <w:r w:rsidR="00443209" w:rsidRPr="00037366">
          <w:rPr>
            <w:rStyle w:val="Hyperlink"/>
            <w:noProof/>
            <w:sz w:val="20"/>
            <w:szCs w:val="20"/>
            <w:vertAlign w:val="subscript"/>
          </w:rPr>
          <w:t>m</w:t>
        </w:r>
        <w:r w:rsidR="00443209" w:rsidRPr="00037366">
          <w:rPr>
            <w:rStyle w:val="Hyperlink"/>
            <w:noProof/>
            <w:sz w:val="20"/>
            <w:szCs w:val="20"/>
          </w:rPr>
          <w:t>; (b) time to reach maximum acidification rate, T</w:t>
        </w:r>
        <w:r w:rsidR="00443209" w:rsidRPr="00037366">
          <w:rPr>
            <w:rStyle w:val="Hyperlink"/>
            <w:noProof/>
            <w:sz w:val="20"/>
            <w:szCs w:val="20"/>
            <w:vertAlign w:val="subscript"/>
          </w:rPr>
          <w:t>m</w:t>
        </w:r>
        <w:r w:rsidR="00443209" w:rsidRPr="00037366">
          <w:rPr>
            <w:rStyle w:val="Hyperlink"/>
            <w:noProof/>
            <w:sz w:val="20"/>
            <w:szCs w:val="20"/>
          </w:rPr>
          <w:t xml:space="preserve"> determined using the Torrestiana equation (Torrestiana et al., 1994) for Chr. Hansen FD-DVS R-704 starter culture.</w:t>
        </w:r>
        <w:r w:rsidR="00443209" w:rsidRPr="00037366">
          <w:rPr>
            <w:noProof/>
            <w:webHidden/>
            <w:sz w:val="20"/>
            <w:szCs w:val="20"/>
          </w:rPr>
          <w:tab/>
        </w:r>
        <w:r w:rsidR="00443209" w:rsidRPr="00037366">
          <w:rPr>
            <w:noProof/>
            <w:webHidden/>
            <w:sz w:val="20"/>
            <w:szCs w:val="20"/>
          </w:rPr>
          <w:fldChar w:fldCharType="begin"/>
        </w:r>
        <w:r w:rsidR="00443209" w:rsidRPr="00037366">
          <w:rPr>
            <w:noProof/>
            <w:webHidden/>
            <w:sz w:val="20"/>
            <w:szCs w:val="20"/>
          </w:rPr>
          <w:instrText xml:space="preserve"> PAGEREF _Toc370984479 \h </w:instrText>
        </w:r>
        <w:r w:rsidR="00443209" w:rsidRPr="00037366">
          <w:rPr>
            <w:noProof/>
            <w:webHidden/>
            <w:sz w:val="20"/>
            <w:szCs w:val="20"/>
          </w:rPr>
        </w:r>
        <w:r w:rsidR="00443209" w:rsidRPr="00037366">
          <w:rPr>
            <w:noProof/>
            <w:webHidden/>
            <w:sz w:val="20"/>
            <w:szCs w:val="20"/>
          </w:rPr>
          <w:fldChar w:fldCharType="separate"/>
        </w:r>
        <w:r>
          <w:rPr>
            <w:noProof/>
            <w:webHidden/>
            <w:sz w:val="20"/>
            <w:szCs w:val="20"/>
          </w:rPr>
          <w:t>64</w:t>
        </w:r>
        <w:r w:rsidR="00443209" w:rsidRPr="00037366">
          <w:rPr>
            <w:noProof/>
            <w:webHidden/>
            <w:sz w:val="20"/>
            <w:szCs w:val="20"/>
          </w:rPr>
          <w:fldChar w:fldCharType="end"/>
        </w:r>
      </w:hyperlink>
    </w:p>
    <w:p w:rsidR="00391049" w:rsidRDefault="00391049" w:rsidP="00391049">
      <w:r w:rsidRPr="00037366">
        <w:rPr>
          <w:sz w:val="20"/>
          <w:szCs w:val="20"/>
        </w:rPr>
        <w:fldChar w:fldCharType="end"/>
      </w:r>
    </w:p>
    <w:p w:rsidR="00391049" w:rsidRDefault="00391049">
      <w:pPr>
        <w:widowControl/>
        <w:rPr>
          <w:b/>
          <w:bCs/>
          <w:sz w:val="36"/>
          <w:szCs w:val="28"/>
          <w:lang w:bidi="ar-SA"/>
        </w:rPr>
      </w:pPr>
      <w:bookmarkStart w:id="6" w:name="_Toc356560962"/>
      <w:r>
        <w:br w:type="page"/>
      </w:r>
    </w:p>
    <w:p w:rsidR="00391049" w:rsidRPr="00AC108E" w:rsidRDefault="00391049" w:rsidP="00391049">
      <w:pPr>
        <w:pStyle w:val="Heading1"/>
        <w:ind w:left="0" w:firstLine="0"/>
      </w:pPr>
      <w:bookmarkStart w:id="7" w:name="_Toc370984421"/>
      <w:r w:rsidRPr="00AC108E">
        <w:t>List of Tables</w:t>
      </w:r>
      <w:bookmarkEnd w:id="6"/>
      <w:bookmarkEnd w:id="7"/>
    </w:p>
    <w:p w:rsidR="00391049" w:rsidRDefault="00391049" w:rsidP="00391049"/>
    <w:p w:rsidR="00443209" w:rsidRDefault="00391049">
      <w:pPr>
        <w:pStyle w:val="TableofFigures"/>
        <w:tabs>
          <w:tab w:val="left" w:pos="1100"/>
          <w:tab w:val="right" w:leader="dot" w:pos="9016"/>
        </w:tabs>
        <w:rPr>
          <w:rFonts w:asciiTheme="minorHAnsi" w:eastAsiaTheme="minorEastAsia" w:hAnsiTheme="minorHAnsi"/>
          <w:noProof/>
          <w:lang w:val="en-GB" w:eastAsia="en-GB"/>
        </w:rPr>
      </w:pPr>
      <w:r>
        <w:fldChar w:fldCharType="begin"/>
      </w:r>
      <w:r>
        <w:instrText xml:space="preserve"> TOC \h \z \c "Table" </w:instrText>
      </w:r>
      <w:r>
        <w:fldChar w:fldCharType="separate"/>
      </w:r>
      <w:hyperlink w:anchor="_Toc370984480" w:history="1">
        <w:r w:rsidR="00443209" w:rsidRPr="009B5661">
          <w:rPr>
            <w:rStyle w:val="Hyperlink"/>
            <w:noProof/>
          </w:rPr>
          <w:t>Table 1</w:t>
        </w:r>
        <w:r w:rsidR="00443209">
          <w:rPr>
            <w:rFonts w:asciiTheme="minorHAnsi" w:eastAsiaTheme="minorEastAsia" w:hAnsiTheme="minorHAnsi"/>
            <w:noProof/>
            <w:lang w:val="en-GB" w:eastAsia="en-GB"/>
          </w:rPr>
          <w:tab/>
        </w:r>
        <w:r w:rsidR="00443209" w:rsidRPr="009B5661">
          <w:rPr>
            <w:rStyle w:val="Hyperlink"/>
            <w:noProof/>
          </w:rPr>
          <w:t>Principal categories of cheese</w:t>
        </w:r>
        <w:r w:rsidR="00443209">
          <w:rPr>
            <w:noProof/>
            <w:webHidden/>
          </w:rPr>
          <w:tab/>
        </w:r>
        <w:r w:rsidR="00443209">
          <w:rPr>
            <w:noProof/>
            <w:webHidden/>
          </w:rPr>
          <w:fldChar w:fldCharType="begin"/>
        </w:r>
        <w:r w:rsidR="00443209">
          <w:rPr>
            <w:noProof/>
            <w:webHidden/>
          </w:rPr>
          <w:instrText xml:space="preserve"> PAGEREF _Toc370984480 \h </w:instrText>
        </w:r>
        <w:r w:rsidR="00443209">
          <w:rPr>
            <w:noProof/>
            <w:webHidden/>
          </w:rPr>
        </w:r>
        <w:r w:rsidR="00443209">
          <w:rPr>
            <w:noProof/>
            <w:webHidden/>
          </w:rPr>
          <w:fldChar w:fldCharType="separate"/>
        </w:r>
        <w:r w:rsidR="00B02C08">
          <w:rPr>
            <w:noProof/>
            <w:webHidden/>
          </w:rPr>
          <w:t>3</w:t>
        </w:r>
        <w:r w:rsidR="00443209">
          <w:rPr>
            <w:noProof/>
            <w:webHidden/>
          </w:rPr>
          <w:fldChar w:fldCharType="end"/>
        </w:r>
      </w:hyperlink>
    </w:p>
    <w:p w:rsidR="00443209" w:rsidRDefault="00B02C08">
      <w:pPr>
        <w:pStyle w:val="TableofFigures"/>
        <w:tabs>
          <w:tab w:val="left" w:pos="1100"/>
          <w:tab w:val="right" w:leader="dot" w:pos="9016"/>
        </w:tabs>
        <w:rPr>
          <w:rFonts w:asciiTheme="minorHAnsi" w:eastAsiaTheme="minorEastAsia" w:hAnsiTheme="minorHAnsi"/>
          <w:noProof/>
          <w:lang w:val="en-GB" w:eastAsia="en-GB"/>
        </w:rPr>
      </w:pPr>
      <w:hyperlink w:anchor="_Toc370984481" w:history="1">
        <w:r w:rsidR="00443209" w:rsidRPr="009B5661">
          <w:rPr>
            <w:rStyle w:val="Hyperlink"/>
            <w:noProof/>
          </w:rPr>
          <w:t>Table 2</w:t>
        </w:r>
        <w:r w:rsidR="00443209">
          <w:rPr>
            <w:rFonts w:asciiTheme="minorHAnsi" w:eastAsiaTheme="minorEastAsia" w:hAnsiTheme="minorHAnsi"/>
            <w:noProof/>
            <w:lang w:val="en-GB" w:eastAsia="en-GB"/>
          </w:rPr>
          <w:tab/>
        </w:r>
        <w:r w:rsidR="00443209" w:rsidRPr="009B5661">
          <w:rPr>
            <w:rStyle w:val="Hyperlink"/>
            <w:noProof/>
          </w:rPr>
          <w:t>Parameter values for the Augustin et al. (2005) model #8bis</w:t>
        </w:r>
        <w:r w:rsidR="00443209">
          <w:rPr>
            <w:noProof/>
            <w:webHidden/>
          </w:rPr>
          <w:tab/>
        </w:r>
        <w:r w:rsidR="00443209">
          <w:rPr>
            <w:noProof/>
            <w:webHidden/>
          </w:rPr>
          <w:fldChar w:fldCharType="begin"/>
        </w:r>
        <w:r w:rsidR="00443209">
          <w:rPr>
            <w:noProof/>
            <w:webHidden/>
          </w:rPr>
          <w:instrText xml:space="preserve"> PAGEREF _Toc370984481 \h </w:instrText>
        </w:r>
        <w:r w:rsidR="00443209">
          <w:rPr>
            <w:noProof/>
            <w:webHidden/>
          </w:rPr>
        </w:r>
        <w:r w:rsidR="00443209">
          <w:rPr>
            <w:noProof/>
            <w:webHidden/>
          </w:rPr>
          <w:fldChar w:fldCharType="separate"/>
        </w:r>
        <w:r>
          <w:rPr>
            <w:noProof/>
            <w:webHidden/>
          </w:rPr>
          <w:t>9</w:t>
        </w:r>
        <w:r w:rsidR="00443209">
          <w:rPr>
            <w:noProof/>
            <w:webHidden/>
          </w:rPr>
          <w:fldChar w:fldCharType="end"/>
        </w:r>
      </w:hyperlink>
    </w:p>
    <w:p w:rsidR="00443209" w:rsidRDefault="00B02C08">
      <w:pPr>
        <w:pStyle w:val="TableofFigures"/>
        <w:tabs>
          <w:tab w:val="left" w:pos="1100"/>
          <w:tab w:val="right" w:leader="dot" w:pos="9016"/>
        </w:tabs>
        <w:rPr>
          <w:rFonts w:asciiTheme="minorHAnsi" w:eastAsiaTheme="minorEastAsia" w:hAnsiTheme="minorHAnsi"/>
          <w:noProof/>
          <w:lang w:val="en-GB" w:eastAsia="en-GB"/>
        </w:rPr>
      </w:pPr>
      <w:hyperlink w:anchor="_Toc370984482" w:history="1">
        <w:r w:rsidR="00443209" w:rsidRPr="009B5661">
          <w:rPr>
            <w:rStyle w:val="Hyperlink"/>
            <w:noProof/>
          </w:rPr>
          <w:t>Table 3</w:t>
        </w:r>
        <w:r w:rsidR="00443209">
          <w:rPr>
            <w:rFonts w:asciiTheme="minorHAnsi" w:eastAsiaTheme="minorEastAsia" w:hAnsiTheme="minorHAnsi"/>
            <w:noProof/>
            <w:lang w:val="en-GB" w:eastAsia="en-GB"/>
          </w:rPr>
          <w:tab/>
        </w:r>
        <w:r w:rsidR="00443209" w:rsidRPr="009B5661">
          <w:rPr>
            <w:rStyle w:val="Hyperlink"/>
            <w:noProof/>
          </w:rPr>
          <w:t>Summary of the final product physico-chemical characteristics for L. monocytogenes cheese challenge studies</w:t>
        </w:r>
        <w:r w:rsidR="00443209">
          <w:rPr>
            <w:noProof/>
            <w:webHidden/>
          </w:rPr>
          <w:tab/>
        </w:r>
        <w:r w:rsidR="00443209">
          <w:rPr>
            <w:noProof/>
            <w:webHidden/>
          </w:rPr>
          <w:fldChar w:fldCharType="begin"/>
        </w:r>
        <w:r w:rsidR="00443209">
          <w:rPr>
            <w:noProof/>
            <w:webHidden/>
          </w:rPr>
          <w:instrText xml:space="preserve"> PAGEREF _Toc370984482 \h </w:instrText>
        </w:r>
        <w:r w:rsidR="00443209">
          <w:rPr>
            <w:noProof/>
            <w:webHidden/>
          </w:rPr>
        </w:r>
        <w:r w:rsidR="00443209">
          <w:rPr>
            <w:noProof/>
            <w:webHidden/>
          </w:rPr>
          <w:fldChar w:fldCharType="separate"/>
        </w:r>
        <w:r>
          <w:rPr>
            <w:noProof/>
            <w:webHidden/>
          </w:rPr>
          <w:t>13</w:t>
        </w:r>
        <w:r w:rsidR="00443209">
          <w:rPr>
            <w:noProof/>
            <w:webHidden/>
          </w:rPr>
          <w:fldChar w:fldCharType="end"/>
        </w:r>
      </w:hyperlink>
    </w:p>
    <w:p w:rsidR="00443209" w:rsidRDefault="00B02C08">
      <w:pPr>
        <w:pStyle w:val="TableofFigures"/>
        <w:tabs>
          <w:tab w:val="left" w:pos="1100"/>
          <w:tab w:val="right" w:leader="dot" w:pos="9016"/>
        </w:tabs>
        <w:rPr>
          <w:rFonts w:asciiTheme="minorHAnsi" w:eastAsiaTheme="minorEastAsia" w:hAnsiTheme="minorHAnsi"/>
          <w:noProof/>
          <w:lang w:val="en-GB" w:eastAsia="en-GB"/>
        </w:rPr>
      </w:pPr>
      <w:hyperlink w:anchor="_Toc370984483" w:history="1">
        <w:r w:rsidR="00443209" w:rsidRPr="009B5661">
          <w:rPr>
            <w:rStyle w:val="Hyperlink"/>
            <w:noProof/>
          </w:rPr>
          <w:t>Table 4</w:t>
        </w:r>
        <w:r w:rsidR="00443209">
          <w:rPr>
            <w:rFonts w:asciiTheme="minorHAnsi" w:eastAsiaTheme="minorEastAsia" w:hAnsiTheme="minorHAnsi"/>
            <w:noProof/>
            <w:lang w:val="en-GB" w:eastAsia="en-GB"/>
          </w:rPr>
          <w:tab/>
        </w:r>
        <w:r w:rsidR="00443209" w:rsidRPr="009B5661">
          <w:rPr>
            <w:rStyle w:val="Hyperlink"/>
            <w:noProof/>
          </w:rPr>
          <w:t>Examples of important combinations of starter cultures for cheese production (Willman and Willman, 1999)</w:t>
        </w:r>
        <w:r w:rsidR="00443209">
          <w:rPr>
            <w:noProof/>
            <w:webHidden/>
          </w:rPr>
          <w:tab/>
        </w:r>
        <w:r w:rsidR="00443209">
          <w:rPr>
            <w:noProof/>
            <w:webHidden/>
          </w:rPr>
          <w:fldChar w:fldCharType="begin"/>
        </w:r>
        <w:r w:rsidR="00443209">
          <w:rPr>
            <w:noProof/>
            <w:webHidden/>
          </w:rPr>
          <w:instrText xml:space="preserve"> PAGEREF _Toc370984483 \h </w:instrText>
        </w:r>
        <w:r w:rsidR="00443209">
          <w:rPr>
            <w:noProof/>
            <w:webHidden/>
          </w:rPr>
        </w:r>
        <w:r w:rsidR="00443209">
          <w:rPr>
            <w:noProof/>
            <w:webHidden/>
          </w:rPr>
          <w:fldChar w:fldCharType="separate"/>
        </w:r>
        <w:r>
          <w:rPr>
            <w:noProof/>
            <w:webHidden/>
          </w:rPr>
          <w:t>18</w:t>
        </w:r>
        <w:r w:rsidR="00443209">
          <w:rPr>
            <w:noProof/>
            <w:webHidden/>
          </w:rPr>
          <w:fldChar w:fldCharType="end"/>
        </w:r>
      </w:hyperlink>
    </w:p>
    <w:p w:rsidR="00443209" w:rsidRDefault="00B02C08">
      <w:pPr>
        <w:pStyle w:val="TableofFigures"/>
        <w:tabs>
          <w:tab w:val="left" w:pos="1100"/>
          <w:tab w:val="right" w:leader="dot" w:pos="9016"/>
        </w:tabs>
        <w:rPr>
          <w:rFonts w:asciiTheme="minorHAnsi" w:eastAsiaTheme="minorEastAsia" w:hAnsiTheme="minorHAnsi"/>
          <w:noProof/>
          <w:lang w:val="en-GB" w:eastAsia="en-GB"/>
        </w:rPr>
      </w:pPr>
      <w:hyperlink w:anchor="_Toc370984484" w:history="1">
        <w:r w:rsidR="00443209" w:rsidRPr="009B5661">
          <w:rPr>
            <w:rStyle w:val="Hyperlink"/>
            <w:noProof/>
          </w:rPr>
          <w:t xml:space="preserve">Table 5 </w:t>
        </w:r>
        <w:r w:rsidR="00443209">
          <w:rPr>
            <w:rFonts w:asciiTheme="minorHAnsi" w:eastAsiaTheme="minorEastAsia" w:hAnsiTheme="minorHAnsi"/>
            <w:noProof/>
            <w:lang w:val="en-GB" w:eastAsia="en-GB"/>
          </w:rPr>
          <w:tab/>
        </w:r>
        <w:r w:rsidR="00443209" w:rsidRPr="009B5661">
          <w:rPr>
            <w:rStyle w:val="Hyperlink"/>
            <w:noProof/>
          </w:rPr>
          <w:t>Summary information for the production of challenge study cheeses from four superfamilies: Internal bacterially ripened-High salt, Internal mould, Surface mould and Surface ripened</w:t>
        </w:r>
        <w:r w:rsidR="00443209">
          <w:rPr>
            <w:noProof/>
            <w:webHidden/>
          </w:rPr>
          <w:tab/>
        </w:r>
        <w:r w:rsidR="00443209">
          <w:rPr>
            <w:noProof/>
            <w:webHidden/>
          </w:rPr>
          <w:fldChar w:fldCharType="begin"/>
        </w:r>
        <w:r w:rsidR="00443209">
          <w:rPr>
            <w:noProof/>
            <w:webHidden/>
          </w:rPr>
          <w:instrText xml:space="preserve"> PAGEREF _Toc370984484 \h </w:instrText>
        </w:r>
        <w:r w:rsidR="00443209">
          <w:rPr>
            <w:noProof/>
            <w:webHidden/>
          </w:rPr>
        </w:r>
        <w:r w:rsidR="00443209">
          <w:rPr>
            <w:noProof/>
            <w:webHidden/>
          </w:rPr>
          <w:fldChar w:fldCharType="separate"/>
        </w:r>
        <w:r>
          <w:rPr>
            <w:noProof/>
            <w:webHidden/>
          </w:rPr>
          <w:t>26</w:t>
        </w:r>
        <w:r w:rsidR="00443209">
          <w:rPr>
            <w:noProof/>
            <w:webHidden/>
          </w:rPr>
          <w:fldChar w:fldCharType="end"/>
        </w:r>
      </w:hyperlink>
    </w:p>
    <w:p w:rsidR="00443209" w:rsidRDefault="00B02C08">
      <w:pPr>
        <w:pStyle w:val="TableofFigures"/>
        <w:tabs>
          <w:tab w:val="left" w:pos="1100"/>
          <w:tab w:val="right" w:leader="dot" w:pos="9016"/>
        </w:tabs>
        <w:rPr>
          <w:rFonts w:asciiTheme="minorHAnsi" w:eastAsiaTheme="minorEastAsia" w:hAnsiTheme="minorHAnsi"/>
          <w:noProof/>
          <w:lang w:val="en-GB" w:eastAsia="en-GB"/>
        </w:rPr>
      </w:pPr>
      <w:hyperlink w:anchor="_Toc370984485" w:history="1">
        <w:r w:rsidR="00443209" w:rsidRPr="009B5661">
          <w:rPr>
            <w:rStyle w:val="Hyperlink"/>
            <w:noProof/>
          </w:rPr>
          <w:t>Table 6</w:t>
        </w:r>
        <w:r w:rsidR="00443209">
          <w:rPr>
            <w:rFonts w:asciiTheme="minorHAnsi" w:eastAsiaTheme="minorEastAsia" w:hAnsiTheme="minorHAnsi"/>
            <w:noProof/>
            <w:lang w:val="en-GB" w:eastAsia="en-GB"/>
          </w:rPr>
          <w:tab/>
        </w:r>
        <w:r w:rsidR="00443209" w:rsidRPr="009B5661">
          <w:rPr>
            <w:rStyle w:val="Hyperlink"/>
            <w:noProof/>
          </w:rPr>
          <w:t>Median values of measured a</w:t>
        </w:r>
        <w:r w:rsidR="00443209" w:rsidRPr="009B5661">
          <w:rPr>
            <w:rStyle w:val="Hyperlink"/>
            <w:noProof/>
            <w:vertAlign w:val="subscript"/>
          </w:rPr>
          <w:t>w</w:t>
        </w:r>
        <w:r w:rsidR="00443209" w:rsidRPr="009B5661">
          <w:rPr>
            <w:rStyle w:val="Hyperlink"/>
            <w:noProof/>
          </w:rPr>
          <w:t>, a</w:t>
        </w:r>
        <w:r w:rsidR="00443209" w:rsidRPr="009B5661">
          <w:rPr>
            <w:rStyle w:val="Hyperlink"/>
            <w:noProof/>
            <w:vertAlign w:val="subscript"/>
          </w:rPr>
          <w:t>w</w:t>
        </w:r>
        <w:r w:rsidR="00443209" w:rsidRPr="009B5661">
          <w:rPr>
            <w:rStyle w:val="Hyperlink"/>
            <w:noProof/>
          </w:rPr>
          <w:t xml:space="preserve"> due to salt only, a</w:t>
        </w:r>
        <w:r w:rsidR="00443209" w:rsidRPr="009B5661">
          <w:rPr>
            <w:rStyle w:val="Hyperlink"/>
            <w:noProof/>
            <w:vertAlign w:val="subscript"/>
          </w:rPr>
          <w:t>w</w:t>
        </w:r>
        <w:r w:rsidR="00443209" w:rsidRPr="009B5661">
          <w:rPr>
            <w:rStyle w:val="Hyperlink"/>
            <w:noProof/>
          </w:rPr>
          <w:t xml:space="preserve"> due to other solutes and the difference between the measured and salt only a</w:t>
        </w:r>
        <w:r w:rsidR="00443209" w:rsidRPr="009B5661">
          <w:rPr>
            <w:rStyle w:val="Hyperlink"/>
            <w:noProof/>
            <w:vertAlign w:val="subscript"/>
          </w:rPr>
          <w:t>w</w:t>
        </w:r>
        <w:r w:rsidR="00443209" w:rsidRPr="009B5661">
          <w:rPr>
            <w:rStyle w:val="Hyperlink"/>
            <w:noProof/>
          </w:rPr>
          <w:t>.</w:t>
        </w:r>
        <w:r w:rsidR="00443209">
          <w:rPr>
            <w:noProof/>
            <w:webHidden/>
          </w:rPr>
          <w:tab/>
        </w:r>
        <w:r w:rsidR="00443209">
          <w:rPr>
            <w:noProof/>
            <w:webHidden/>
          </w:rPr>
          <w:fldChar w:fldCharType="begin"/>
        </w:r>
        <w:r w:rsidR="00443209">
          <w:rPr>
            <w:noProof/>
            <w:webHidden/>
          </w:rPr>
          <w:instrText xml:space="preserve"> PAGEREF _Toc370984485 \h </w:instrText>
        </w:r>
        <w:r w:rsidR="00443209">
          <w:rPr>
            <w:noProof/>
            <w:webHidden/>
          </w:rPr>
        </w:r>
        <w:r w:rsidR="00443209">
          <w:rPr>
            <w:noProof/>
            <w:webHidden/>
          </w:rPr>
          <w:fldChar w:fldCharType="separate"/>
        </w:r>
        <w:r>
          <w:rPr>
            <w:noProof/>
            <w:webHidden/>
          </w:rPr>
          <w:t>55</w:t>
        </w:r>
        <w:r w:rsidR="00443209">
          <w:rPr>
            <w:noProof/>
            <w:webHidden/>
          </w:rPr>
          <w:fldChar w:fldCharType="end"/>
        </w:r>
      </w:hyperlink>
    </w:p>
    <w:p w:rsidR="00391049" w:rsidRDefault="00391049" w:rsidP="00391049">
      <w:pPr>
        <w:ind w:left="1134" w:hanging="1134"/>
      </w:pPr>
      <w:r>
        <w:fldChar w:fldCharType="end"/>
      </w:r>
    </w:p>
    <w:p w:rsidR="002B6887" w:rsidRDefault="002B6887" w:rsidP="00391049">
      <w:pPr>
        <w:widowControl/>
        <w:rPr>
          <w:b/>
          <w:bCs/>
          <w:sz w:val="36"/>
          <w:szCs w:val="28"/>
          <w:lang w:bidi="ar-SA"/>
        </w:rPr>
        <w:sectPr w:rsidR="002B6887" w:rsidSect="008A7C44">
          <w:pgSz w:w="11906" w:h="16838"/>
          <w:pgMar w:top="1440" w:right="1440" w:bottom="1440" w:left="1440" w:header="708" w:footer="708" w:gutter="0"/>
          <w:pgNumType w:fmt="lowerRoman"/>
          <w:cols w:space="708"/>
          <w:docGrid w:linePitch="360"/>
        </w:sectPr>
      </w:pPr>
      <w:bookmarkStart w:id="8" w:name="_Toc356560963"/>
    </w:p>
    <w:p w:rsidR="00391049" w:rsidRPr="008E0B3A" w:rsidRDefault="008E0B3A" w:rsidP="008E0B3A">
      <w:pPr>
        <w:pStyle w:val="Heading1"/>
        <w:numPr>
          <w:ilvl w:val="0"/>
          <w:numId w:val="11"/>
        </w:numPr>
        <w:spacing w:before="0"/>
      </w:pPr>
      <w:bookmarkStart w:id="9" w:name="_Toc370984422"/>
      <w:r>
        <w:t>Background</w:t>
      </w:r>
      <w:bookmarkEnd w:id="9"/>
    </w:p>
    <w:bookmarkEnd w:id="8"/>
    <w:p w:rsidR="00391049" w:rsidRDefault="00391049" w:rsidP="00391049">
      <w:r>
        <w:t xml:space="preserve">The Food Standards Australia New Zealand </w:t>
      </w:r>
      <w:r w:rsidR="00E305BF">
        <w:t xml:space="preserve">Risk </w:t>
      </w:r>
      <w:r>
        <w:t xml:space="preserve">assessment for raw milk cheeses (FSANZ, 2009) in Proposal P1007 highlighted a number of microbiological hazards associated with milk products including </w:t>
      </w:r>
      <w:r w:rsidRPr="0082374A">
        <w:rPr>
          <w:i/>
        </w:rPr>
        <w:t>Listeria</w:t>
      </w:r>
      <w:r>
        <w:t xml:space="preserve"> </w:t>
      </w:r>
      <w:r w:rsidRPr="0082374A">
        <w:rPr>
          <w:i/>
        </w:rPr>
        <w:t>monocytogenes</w:t>
      </w:r>
      <w:r>
        <w:t xml:space="preserve">, enterohaemorrhagic </w:t>
      </w:r>
      <w:r w:rsidRPr="0082374A">
        <w:rPr>
          <w:i/>
        </w:rPr>
        <w:t>Escherichia</w:t>
      </w:r>
      <w:r>
        <w:t xml:space="preserve"> </w:t>
      </w:r>
      <w:r w:rsidRPr="0082374A">
        <w:rPr>
          <w:i/>
        </w:rPr>
        <w:t>coli</w:t>
      </w:r>
      <w:r>
        <w:t xml:space="preserve">, </w:t>
      </w:r>
      <w:r w:rsidRPr="0082374A">
        <w:rPr>
          <w:i/>
        </w:rPr>
        <w:t>Salmonella</w:t>
      </w:r>
      <w:r>
        <w:t xml:space="preserve"> spp. and </w:t>
      </w:r>
      <w:r w:rsidRPr="0082374A">
        <w:rPr>
          <w:i/>
        </w:rPr>
        <w:t>Campylobacter</w:t>
      </w:r>
      <w:r>
        <w:t xml:space="preserve"> spp. The risk assessment considered the risk associated with a small number of cheese types/varieties including Extra Hard, Swiss-type, Cheddar, Blue, Feta and Camembert.</w:t>
      </w:r>
    </w:p>
    <w:p w:rsidR="00391049" w:rsidRDefault="00391049" w:rsidP="00391049"/>
    <w:p w:rsidR="00391049" w:rsidRDefault="00391049" w:rsidP="00391049">
      <w:r>
        <w:t>The Extra Hard and selected Swiss-style cheese were determined to present a low to negligible risk to public health and safety due to high curd cooking temperature. Other types of cheese types (Cheddar, Feta and Camembert) were considered a high risk due to growth and/or survival of pathogens during cheesemaking. No risk level was determined for Blue cheese due to a lack of data.</w:t>
      </w:r>
    </w:p>
    <w:p w:rsidR="00391049" w:rsidRDefault="00391049" w:rsidP="00391049"/>
    <w:p w:rsidR="00391049" w:rsidRDefault="00391049" w:rsidP="00391049">
      <w:r>
        <w:t>The risk assessment identified factors during</w:t>
      </w:r>
      <w:r w:rsidRPr="000A2868">
        <w:t xml:space="preserve"> cheesemaking</w:t>
      </w:r>
      <w:r>
        <w:t xml:space="preserve"> which have the greatest impact on the safety of raw milk cheeses:</w:t>
      </w:r>
    </w:p>
    <w:p w:rsidR="00793606" w:rsidRDefault="00793606" w:rsidP="00391049"/>
    <w:p w:rsidR="00391049" w:rsidRDefault="00B47B06" w:rsidP="00391049">
      <w:pPr>
        <w:pStyle w:val="ListParagraph"/>
        <w:numPr>
          <w:ilvl w:val="0"/>
          <w:numId w:val="12"/>
        </w:numPr>
      </w:pPr>
      <w:r>
        <w:t xml:space="preserve">microbiological </w:t>
      </w:r>
      <w:r w:rsidR="00391049">
        <w:t>quality of raw milk</w:t>
      </w:r>
    </w:p>
    <w:p w:rsidR="00391049" w:rsidRDefault="00B47B06" w:rsidP="00391049">
      <w:pPr>
        <w:pStyle w:val="ListParagraph"/>
        <w:numPr>
          <w:ilvl w:val="0"/>
          <w:numId w:val="12"/>
        </w:numPr>
      </w:pPr>
      <w:r>
        <w:t xml:space="preserve">acidification </w:t>
      </w:r>
      <w:r w:rsidR="00391049">
        <w:t>step</w:t>
      </w:r>
    </w:p>
    <w:p w:rsidR="00391049" w:rsidRDefault="00B47B06" w:rsidP="00391049">
      <w:pPr>
        <w:pStyle w:val="ListParagraph"/>
        <w:numPr>
          <w:ilvl w:val="0"/>
          <w:numId w:val="12"/>
        </w:numPr>
      </w:pPr>
      <w:r>
        <w:t xml:space="preserve">temperature </w:t>
      </w:r>
      <w:r w:rsidR="00391049">
        <w:t>and time of curd cooking</w:t>
      </w:r>
    </w:p>
    <w:p w:rsidR="00391049" w:rsidRDefault="00B47B06" w:rsidP="00391049">
      <w:pPr>
        <w:pStyle w:val="ListParagraph"/>
        <w:numPr>
          <w:ilvl w:val="0"/>
          <w:numId w:val="12"/>
        </w:numPr>
      </w:pPr>
      <w:r>
        <w:t xml:space="preserve">temperature </w:t>
      </w:r>
      <w:r w:rsidR="00391049">
        <w:t>and time of maturation</w:t>
      </w:r>
    </w:p>
    <w:p w:rsidR="00391049" w:rsidRDefault="00391049" w:rsidP="00391049"/>
    <w:p w:rsidR="00391049" w:rsidRDefault="00391049" w:rsidP="00391049">
      <w:r>
        <w:t>The ability of pathogens to survive and/or grow in cheese is also dependent on the physico-chemical characteristics of the cheese (pH, salt content, water activity and the concentration of organic acids, primarily lactic acid).</w:t>
      </w:r>
    </w:p>
    <w:p w:rsidR="00391049" w:rsidRDefault="00391049" w:rsidP="00391049"/>
    <w:p w:rsidR="00391049" w:rsidRDefault="00391049" w:rsidP="00391049">
      <w:pPr>
        <w:rPr>
          <w:color w:val="000000" w:themeColor="text1"/>
        </w:rPr>
      </w:pPr>
      <w:r w:rsidRPr="00D6297A">
        <w:rPr>
          <w:color w:val="000000" w:themeColor="text1"/>
        </w:rPr>
        <w:t>The FSANZ Proposal P1007 identified three categories for raw milk products based on consideration of processing conditions or the potential for growth of pathogens. These categories are defined in terms of the effect processing factors and intrinsic characteristics of the final product have on pathogen survival and growth</w:t>
      </w:r>
      <w:r w:rsidR="00795974">
        <w:rPr>
          <w:color w:val="000000" w:themeColor="text1"/>
        </w:rPr>
        <w:t>.</w:t>
      </w:r>
      <w:r w:rsidR="00690959">
        <w:rPr>
          <w:color w:val="000000" w:themeColor="text1"/>
        </w:rPr>
        <w:t xml:space="preserve"> Proposal 1022 is considering those raw milk products for which the physico-chemical properties and/or processing factors may allow survival of pathogens that may have been present in the raw milk but do not support the growth of these pathogens. </w:t>
      </w:r>
    </w:p>
    <w:p w:rsidR="00B26CD5" w:rsidRPr="000A2868" w:rsidRDefault="00B26CD5" w:rsidP="00391049">
      <w:pPr>
        <w:rPr>
          <w:color w:val="000000" w:themeColor="text1"/>
        </w:rPr>
      </w:pPr>
    </w:p>
    <w:p w:rsidR="00795974" w:rsidRDefault="00795974" w:rsidP="003D5446">
      <w:pPr>
        <w:pStyle w:val="FSBullet"/>
        <w:numPr>
          <w:ilvl w:val="0"/>
          <w:numId w:val="0"/>
        </w:numPr>
        <w:rPr>
          <w:color w:val="000000" w:themeColor="text1"/>
        </w:rPr>
      </w:pPr>
      <w:r>
        <w:rPr>
          <w:color w:val="000000" w:themeColor="text1"/>
        </w:rPr>
        <w:t>The food safety outcome</w:t>
      </w:r>
      <w:r w:rsidR="003D5446">
        <w:rPr>
          <w:color w:val="000000" w:themeColor="text1"/>
        </w:rPr>
        <w:t>s</w:t>
      </w:r>
      <w:r>
        <w:rPr>
          <w:color w:val="000000" w:themeColor="text1"/>
        </w:rPr>
        <w:t xml:space="preserve"> </w:t>
      </w:r>
      <w:r w:rsidR="003D5446">
        <w:rPr>
          <w:color w:val="000000" w:themeColor="text1"/>
        </w:rPr>
        <w:t>to</w:t>
      </w:r>
      <w:r>
        <w:rPr>
          <w:color w:val="000000" w:themeColor="text1"/>
        </w:rPr>
        <w:t xml:space="preserve"> be achieved for the production of a raw milk product </w:t>
      </w:r>
      <w:r w:rsidR="003D5446">
        <w:rPr>
          <w:color w:val="000000" w:themeColor="text1"/>
        </w:rPr>
        <w:t>are</w:t>
      </w:r>
      <w:r>
        <w:rPr>
          <w:color w:val="000000" w:themeColor="text1"/>
        </w:rPr>
        <w:t>:</w:t>
      </w:r>
      <w:r w:rsidR="000A2868">
        <w:rPr>
          <w:color w:val="000000" w:themeColor="text1"/>
        </w:rPr>
        <w:t xml:space="preserve"> </w:t>
      </w:r>
    </w:p>
    <w:p w:rsidR="003D5446" w:rsidRPr="003D5446" w:rsidRDefault="003D5446" w:rsidP="003D5446"/>
    <w:p w:rsidR="003D5446" w:rsidRPr="006A34CD" w:rsidRDefault="003D5446" w:rsidP="003D5446">
      <w:pPr>
        <w:pStyle w:val="FSBullet"/>
      </w:pPr>
      <w:r w:rsidRPr="006A34CD">
        <w:t>that the intrinsic physico-chemical characteristics of the raw milk product do not support the growth of pathogens, and</w:t>
      </w:r>
    </w:p>
    <w:p w:rsidR="003D5446" w:rsidRDefault="003D5446" w:rsidP="003D5446">
      <w:pPr>
        <w:pStyle w:val="FSBullet"/>
      </w:pPr>
      <w:r w:rsidRPr="006A34CD">
        <w:t>there is no net increase in pathogen levels during processing</w:t>
      </w:r>
    </w:p>
    <w:p w:rsidR="00795974" w:rsidRDefault="00795974" w:rsidP="00391049"/>
    <w:p w:rsidR="00391049" w:rsidRDefault="00391049" w:rsidP="00391049">
      <w:r>
        <w:t xml:space="preserve">The objectives of this document are to highlight the scientific information </w:t>
      </w:r>
      <w:r w:rsidR="00865AD9">
        <w:t xml:space="preserve">recommended </w:t>
      </w:r>
      <w:r>
        <w:t>to</w:t>
      </w:r>
      <w:r w:rsidR="00701F8F">
        <w:t xml:space="preserve"> be considered when</w:t>
      </w:r>
      <w:r>
        <w:t xml:space="preserve"> develop</w:t>
      </w:r>
      <w:r w:rsidR="00701F8F">
        <w:t>ing</w:t>
      </w:r>
      <w:r>
        <w:t xml:space="preserve"> the evidence for a raw milk cheese:</w:t>
      </w:r>
    </w:p>
    <w:p w:rsidR="00865AD9" w:rsidRDefault="00865AD9" w:rsidP="00391049"/>
    <w:p w:rsidR="003D5446" w:rsidRPr="00F03942" w:rsidRDefault="003D5446" w:rsidP="003D5446">
      <w:pPr>
        <w:pStyle w:val="FSBullet"/>
      </w:pPr>
      <w:r w:rsidRPr="00F03942">
        <w:t>physico-chemical characteristics of retail cheeses</w:t>
      </w:r>
    </w:p>
    <w:p w:rsidR="003D5446" w:rsidRPr="00F03942" w:rsidRDefault="003D5446" w:rsidP="003D5446">
      <w:pPr>
        <w:pStyle w:val="FSBullet"/>
      </w:pPr>
      <w:r w:rsidRPr="00F03942">
        <w:t>the utility of predictive equations to determine the likelihood of pathogen growth</w:t>
      </w:r>
    </w:p>
    <w:p w:rsidR="003D5446" w:rsidRPr="00F03942" w:rsidRDefault="003D5446" w:rsidP="003D5446">
      <w:pPr>
        <w:pStyle w:val="FSBullet"/>
      </w:pPr>
      <w:r w:rsidRPr="00F03942">
        <w:t>milk and cheese challenge studies to determine the behavio</w:t>
      </w:r>
      <w:r>
        <w:t>u</w:t>
      </w:r>
      <w:r w:rsidRPr="00F03942">
        <w:t>r of pathogens during production and maturation</w:t>
      </w:r>
    </w:p>
    <w:p w:rsidR="003D5446" w:rsidRPr="006A34CD" w:rsidRDefault="003D5446" w:rsidP="003D5446">
      <w:pPr>
        <w:pStyle w:val="FSBullet"/>
      </w:pPr>
      <w:r w:rsidRPr="00F03942">
        <w:t>information required to demonstrate no net increase in pathogen levels.</w:t>
      </w:r>
    </w:p>
    <w:p w:rsidR="00391049" w:rsidRDefault="00391049" w:rsidP="00391049"/>
    <w:p w:rsidR="00FF1A26" w:rsidRDefault="003D5446" w:rsidP="00391049">
      <w:r>
        <w:t xml:space="preserve">Section 2 of this report analyses the considerations and scientific evidence relating to establishing no growth of pathogens in cheese products. Section 3 of the report analyses the available scientific evidence for assessing the probability of no net increase in pathogen concentration during production of cheese products. The outcomes of these two analyses are summarised in </w:t>
      </w:r>
      <w:r w:rsidR="00C30726">
        <w:fldChar w:fldCharType="begin"/>
      </w:r>
      <w:r w:rsidR="00C30726">
        <w:instrText xml:space="preserve"> REF _Ref370125254 \h </w:instrText>
      </w:r>
      <w:r w:rsidR="00C30726">
        <w:fldChar w:fldCharType="separate"/>
      </w:r>
      <w:r w:rsidR="00B02C08" w:rsidRPr="002B0932">
        <w:rPr>
          <w:color w:val="000000" w:themeColor="text1"/>
        </w:rPr>
        <w:t xml:space="preserve">Figure </w:t>
      </w:r>
      <w:r w:rsidR="00B02C08">
        <w:rPr>
          <w:noProof/>
          <w:color w:val="000000" w:themeColor="text1"/>
        </w:rPr>
        <w:t>1</w:t>
      </w:r>
      <w:r w:rsidR="00C30726">
        <w:fldChar w:fldCharType="end"/>
      </w:r>
      <w:r w:rsidR="006B2DE0">
        <w:t>.</w:t>
      </w:r>
    </w:p>
    <w:p w:rsidR="00FF1A26" w:rsidRDefault="00FF1A26">
      <w:pPr>
        <w:widowControl/>
      </w:pPr>
      <w:r>
        <w:br w:type="page"/>
      </w:r>
    </w:p>
    <w:p w:rsidR="00391049" w:rsidRDefault="00391049" w:rsidP="00391049">
      <w:r>
        <w:rPr>
          <w:noProof/>
          <w:lang w:eastAsia="en-GB" w:bidi="ar-SA"/>
        </w:rPr>
        <w:drawing>
          <wp:inline distT="0" distB="0" distL="0" distR="0" wp14:anchorId="038354FF" wp14:editId="606073CE">
            <wp:extent cx="5731510" cy="6886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886665"/>
                    </a:xfrm>
                    <a:prstGeom prst="rect">
                      <a:avLst/>
                    </a:prstGeom>
                    <a:noFill/>
                  </pic:spPr>
                </pic:pic>
              </a:graphicData>
            </a:graphic>
          </wp:inline>
        </w:drawing>
      </w:r>
    </w:p>
    <w:p w:rsidR="00391049" w:rsidRPr="002B0932" w:rsidRDefault="00391049" w:rsidP="00391049">
      <w:pPr>
        <w:pStyle w:val="FSTableFigureHeading"/>
        <w:rPr>
          <w:color w:val="000000" w:themeColor="text1"/>
        </w:rPr>
      </w:pPr>
      <w:bookmarkStart w:id="10" w:name="_Ref370125254"/>
      <w:bookmarkStart w:id="11" w:name="_Toc370984449"/>
      <w:r w:rsidRPr="002B0932">
        <w:rPr>
          <w:color w:val="000000" w:themeColor="text1"/>
        </w:rPr>
        <w:t xml:space="preserve">Figure </w:t>
      </w:r>
      <w:r w:rsidRPr="002B0932">
        <w:rPr>
          <w:color w:val="000000" w:themeColor="text1"/>
        </w:rPr>
        <w:fldChar w:fldCharType="begin"/>
      </w:r>
      <w:r w:rsidRPr="002B0932">
        <w:rPr>
          <w:color w:val="000000" w:themeColor="text1"/>
        </w:rPr>
        <w:instrText xml:space="preserve"> SEQ Figure \* ARABIC </w:instrText>
      </w:r>
      <w:r w:rsidRPr="002B0932">
        <w:rPr>
          <w:color w:val="000000" w:themeColor="text1"/>
        </w:rPr>
        <w:fldChar w:fldCharType="separate"/>
      </w:r>
      <w:r w:rsidR="00B02C08">
        <w:rPr>
          <w:noProof/>
          <w:color w:val="000000" w:themeColor="text1"/>
        </w:rPr>
        <w:t>1</w:t>
      </w:r>
      <w:r w:rsidRPr="002B0932">
        <w:rPr>
          <w:color w:val="000000" w:themeColor="text1"/>
        </w:rPr>
        <w:fldChar w:fldCharType="end"/>
      </w:r>
      <w:bookmarkEnd w:id="10"/>
      <w:r>
        <w:rPr>
          <w:color w:val="000000" w:themeColor="text1"/>
        </w:rPr>
        <w:tab/>
      </w:r>
      <w:r w:rsidRPr="002B0932">
        <w:rPr>
          <w:color w:val="000000" w:themeColor="text1"/>
        </w:rPr>
        <w:t>Flow diagram illustrating the determination of no growth and no net increase criteria.</w:t>
      </w:r>
      <w:bookmarkEnd w:id="11"/>
    </w:p>
    <w:p w:rsidR="00391049" w:rsidRDefault="00391049" w:rsidP="00391049"/>
    <w:p w:rsidR="00391049" w:rsidRDefault="00391049" w:rsidP="00391049"/>
    <w:p w:rsidR="00391049" w:rsidRDefault="00391049" w:rsidP="00391049"/>
    <w:p w:rsidR="00391049" w:rsidRDefault="00391049" w:rsidP="00391049">
      <w:pPr>
        <w:sectPr w:rsidR="00391049" w:rsidSect="002B6887">
          <w:footerReference w:type="default" r:id="rId17"/>
          <w:pgSz w:w="11906" w:h="16838"/>
          <w:pgMar w:top="1440" w:right="1440" w:bottom="1440" w:left="1440" w:header="708" w:footer="708" w:gutter="0"/>
          <w:pgNumType w:start="1"/>
          <w:cols w:space="708"/>
          <w:docGrid w:linePitch="360"/>
        </w:sectPr>
      </w:pPr>
    </w:p>
    <w:p w:rsidR="00391049" w:rsidRDefault="00391049" w:rsidP="00391049">
      <w:pPr>
        <w:pStyle w:val="Heading1"/>
        <w:numPr>
          <w:ilvl w:val="0"/>
          <w:numId w:val="11"/>
        </w:numPr>
        <w:spacing w:before="0"/>
      </w:pPr>
      <w:bookmarkStart w:id="12" w:name="_Toc370984423"/>
      <w:bookmarkStart w:id="13" w:name="_Toc356560968"/>
      <w:r>
        <w:t>Establishing no growth in cheese</w:t>
      </w:r>
      <w:bookmarkEnd w:id="12"/>
    </w:p>
    <w:p w:rsidR="006B2DE0" w:rsidRDefault="006B2DE0" w:rsidP="00391049">
      <w:r>
        <w:t xml:space="preserve">This section consideration the scientific evidence relating to establishing no growth of pathogens in cheese products. The physico-chemical characteristics which affect the growth of pathogens in cheese products are considered together with the utility of tools available of predict pathogen growth. </w:t>
      </w:r>
    </w:p>
    <w:p w:rsidR="006B2DE0" w:rsidRDefault="006B2DE0" w:rsidP="00391049"/>
    <w:p w:rsidR="00B47B06" w:rsidRDefault="00035C0A" w:rsidP="00B47B06">
      <w:r>
        <w:t>Tools</w:t>
      </w:r>
      <w:r w:rsidR="00B47B06">
        <w:t xml:space="preserve"> available to assess the</w:t>
      </w:r>
      <w:r>
        <w:t xml:space="preserve"> rate or</w:t>
      </w:r>
      <w:r w:rsidR="00B47B06">
        <w:t xml:space="preserve"> likelihood of pathogen growth in cheeses can include default physico-chemical parameters, predictive equations using growth rates or probability of growth and cheese challenge studies. Cheese challenge studies can take two forms: inoculation of milk prior to cheese making or inoculation of a cheese surface or matrix. The first approach will include the impact of acidification, salting and maturation on pathogen response, while the second approach provides information on the growth of pathogens based solely on the physico-chemical properties of the cheese.</w:t>
      </w:r>
    </w:p>
    <w:p w:rsidR="00391049" w:rsidRDefault="00391049" w:rsidP="00391049"/>
    <w:p w:rsidR="00391049" w:rsidRDefault="00391049" w:rsidP="00F51538">
      <w:pPr>
        <w:pStyle w:val="Heading2"/>
        <w:numPr>
          <w:ilvl w:val="1"/>
          <w:numId w:val="11"/>
        </w:numPr>
      </w:pPr>
      <w:bookmarkStart w:id="14" w:name="_Toc370984424"/>
      <w:r>
        <w:t>Cheese classification</w:t>
      </w:r>
      <w:bookmarkEnd w:id="14"/>
    </w:p>
    <w:p w:rsidR="00391049" w:rsidRDefault="00391049" w:rsidP="00391049">
      <w:pPr>
        <w:rPr>
          <w:color w:val="000000" w:themeColor="text1"/>
        </w:rPr>
      </w:pPr>
      <w:r w:rsidRPr="002629C9">
        <w:rPr>
          <w:color w:val="000000" w:themeColor="text1"/>
        </w:rPr>
        <w:t>Classification systems that have been developed are primarily based on characteristics of the cheese including:</w:t>
      </w:r>
    </w:p>
    <w:p w:rsidR="00D63015" w:rsidRPr="002629C9" w:rsidRDefault="00D63015" w:rsidP="00391049">
      <w:pPr>
        <w:rPr>
          <w:color w:val="000000" w:themeColor="text1"/>
        </w:rPr>
      </w:pPr>
    </w:p>
    <w:p w:rsidR="00391049" w:rsidRPr="002629C9" w:rsidRDefault="00391049" w:rsidP="00391049">
      <w:pPr>
        <w:numPr>
          <w:ilvl w:val="0"/>
          <w:numId w:val="10"/>
        </w:numPr>
        <w:rPr>
          <w:color w:val="000000" w:themeColor="text1"/>
        </w:rPr>
      </w:pPr>
      <w:r w:rsidRPr="002629C9">
        <w:rPr>
          <w:color w:val="000000" w:themeColor="text1"/>
        </w:rPr>
        <w:t>Texture, which is dependent mainly on moisture content</w:t>
      </w:r>
    </w:p>
    <w:p w:rsidR="00391049" w:rsidRPr="002629C9" w:rsidRDefault="00391049" w:rsidP="00391049">
      <w:pPr>
        <w:numPr>
          <w:ilvl w:val="0"/>
          <w:numId w:val="10"/>
        </w:numPr>
        <w:rPr>
          <w:color w:val="000000" w:themeColor="text1"/>
        </w:rPr>
      </w:pPr>
      <w:r w:rsidRPr="002629C9">
        <w:rPr>
          <w:color w:val="000000" w:themeColor="text1"/>
        </w:rPr>
        <w:t>Method of coagulation as the primary criterion, coupled with other criteria</w:t>
      </w:r>
    </w:p>
    <w:p w:rsidR="00391049" w:rsidRPr="002629C9" w:rsidRDefault="00391049" w:rsidP="00391049">
      <w:pPr>
        <w:pStyle w:val="ListParagraph"/>
        <w:numPr>
          <w:ilvl w:val="0"/>
          <w:numId w:val="10"/>
        </w:numPr>
        <w:rPr>
          <w:color w:val="000000" w:themeColor="text1"/>
        </w:rPr>
      </w:pPr>
      <w:r w:rsidRPr="002629C9">
        <w:rPr>
          <w:color w:val="000000" w:themeColor="text1"/>
        </w:rPr>
        <w:t>Ripening indices</w:t>
      </w:r>
    </w:p>
    <w:p w:rsidR="00391049" w:rsidRPr="002629C9" w:rsidRDefault="00391049" w:rsidP="00391049">
      <w:pPr>
        <w:rPr>
          <w:color w:val="000000" w:themeColor="text1"/>
        </w:rPr>
      </w:pPr>
    </w:p>
    <w:p w:rsidR="00391049" w:rsidRPr="002629C9" w:rsidRDefault="00391049" w:rsidP="00391049">
      <w:pPr>
        <w:rPr>
          <w:color w:val="000000" w:themeColor="text1"/>
        </w:rPr>
      </w:pPr>
      <w:r w:rsidRPr="002629C9">
        <w:rPr>
          <w:color w:val="000000" w:themeColor="text1"/>
        </w:rPr>
        <w:t xml:space="preserve">Codex </w:t>
      </w:r>
      <w:r>
        <w:rPr>
          <w:color w:val="000000" w:themeColor="text1"/>
        </w:rPr>
        <w:t xml:space="preserve">(1978) </w:t>
      </w:r>
      <w:r w:rsidRPr="002629C9">
        <w:rPr>
          <w:color w:val="000000" w:themeColor="text1"/>
        </w:rPr>
        <w:t xml:space="preserve">classifies cheeses primarily based on the method of ripening and firmness. Ripening categories include: ripened, mould ripened, cheese in brine and unripened cheese. Firmness is based on percentage moisture on a fat free basis (MFFB %) and includes: soft (&gt;67%), firm/semi-hard (54 - 69%), hard (49 - 56%) and extra hard (&lt;51%). Definitions are also provided for ripened, mould ripened and unripened cheese. </w:t>
      </w:r>
    </w:p>
    <w:p w:rsidR="00391049" w:rsidRPr="002629C9" w:rsidRDefault="00391049" w:rsidP="00391049">
      <w:pPr>
        <w:rPr>
          <w:color w:val="000000" w:themeColor="text1"/>
        </w:rPr>
      </w:pPr>
    </w:p>
    <w:p w:rsidR="00391049" w:rsidRPr="002629C9" w:rsidRDefault="00391049" w:rsidP="00391049">
      <w:pPr>
        <w:rPr>
          <w:color w:val="000000" w:themeColor="text1"/>
        </w:rPr>
      </w:pPr>
      <w:r w:rsidRPr="002629C9">
        <w:rPr>
          <w:color w:val="000000" w:themeColor="text1"/>
        </w:rPr>
        <w:t>While particularly useful in trade, the Codex classification of cheese does not adequately categorise cheeses based on the wide range intrinsic and extrinsic properties that influence the potential growth, inactivation and/or survival of pathogenic microorganisms.</w:t>
      </w:r>
    </w:p>
    <w:p w:rsidR="00391049" w:rsidRPr="002629C9" w:rsidRDefault="00391049" w:rsidP="00391049">
      <w:pPr>
        <w:rPr>
          <w:color w:val="000000" w:themeColor="text1"/>
        </w:rPr>
      </w:pPr>
    </w:p>
    <w:p w:rsidR="00391049" w:rsidRPr="002629C9" w:rsidRDefault="00391049" w:rsidP="00391049">
      <w:pPr>
        <w:rPr>
          <w:color w:val="000000" w:themeColor="text1"/>
        </w:rPr>
      </w:pPr>
      <w:r w:rsidRPr="002629C9">
        <w:rPr>
          <w:color w:val="000000" w:themeColor="text1"/>
        </w:rPr>
        <w:t xml:space="preserve">For the purposes of this report, the classification scheme of Fox et al. (2004) has been used, where the rennet coagulated cheeses </w:t>
      </w:r>
      <w:r w:rsidR="00FE1006">
        <w:rPr>
          <w:color w:val="000000" w:themeColor="text1"/>
        </w:rPr>
        <w:t>are</w:t>
      </w:r>
      <w:r w:rsidR="00FE1006" w:rsidRPr="002629C9">
        <w:rPr>
          <w:color w:val="000000" w:themeColor="text1"/>
        </w:rPr>
        <w:t xml:space="preserve"> </w:t>
      </w:r>
      <w:r w:rsidRPr="002629C9">
        <w:rPr>
          <w:color w:val="000000" w:themeColor="text1"/>
        </w:rPr>
        <w:t>further subdivided into groups based on characteristic ripening agents or manufacturing technology (</w:t>
      </w:r>
      <w:r w:rsidRPr="002629C9">
        <w:rPr>
          <w:color w:val="000000" w:themeColor="text1"/>
        </w:rPr>
        <w:fldChar w:fldCharType="begin"/>
      </w:r>
      <w:r w:rsidRPr="002629C9">
        <w:rPr>
          <w:color w:val="000000" w:themeColor="text1"/>
        </w:rPr>
        <w:instrText xml:space="preserve"> REF _Ref358032198 \h </w:instrText>
      </w:r>
      <w:r w:rsidRPr="002629C9">
        <w:rPr>
          <w:color w:val="000000" w:themeColor="text1"/>
        </w:rPr>
      </w:r>
      <w:r w:rsidRPr="002629C9">
        <w:rPr>
          <w:color w:val="000000" w:themeColor="text1"/>
        </w:rPr>
        <w:fldChar w:fldCharType="separate"/>
      </w:r>
      <w:r w:rsidR="00B02C08" w:rsidRPr="006D16DD">
        <w:rPr>
          <w:color w:val="000000" w:themeColor="text1"/>
        </w:rPr>
        <w:t xml:space="preserve">Figure </w:t>
      </w:r>
      <w:r w:rsidR="00B02C08">
        <w:rPr>
          <w:noProof/>
          <w:color w:val="000000" w:themeColor="text1"/>
        </w:rPr>
        <w:t>2</w:t>
      </w:r>
      <w:r w:rsidRPr="002629C9">
        <w:rPr>
          <w:color w:val="000000" w:themeColor="text1"/>
        </w:rPr>
        <w:fldChar w:fldCharType="end"/>
      </w:r>
      <w:r w:rsidRPr="002629C9">
        <w:rPr>
          <w:color w:val="000000" w:themeColor="text1"/>
        </w:rPr>
        <w:t>). Fox et al. (2004) classifie</w:t>
      </w:r>
      <w:r w:rsidR="00697145">
        <w:rPr>
          <w:color w:val="000000" w:themeColor="text1"/>
        </w:rPr>
        <w:t>s natural cheese into Internal</w:t>
      </w:r>
      <w:r w:rsidR="00697145" w:rsidRPr="002629C9">
        <w:rPr>
          <w:color w:val="000000" w:themeColor="text1"/>
        </w:rPr>
        <w:t xml:space="preserve"> </w:t>
      </w:r>
      <w:r w:rsidRPr="002629C9">
        <w:rPr>
          <w:color w:val="000000" w:themeColor="text1"/>
        </w:rPr>
        <w:t>bacterially</w:t>
      </w:r>
      <w:r w:rsidR="008E0B3A">
        <w:rPr>
          <w:color w:val="000000" w:themeColor="text1"/>
        </w:rPr>
        <w:t xml:space="preserve"> </w:t>
      </w:r>
      <w:r w:rsidRPr="002629C9">
        <w:rPr>
          <w:color w:val="000000" w:themeColor="text1"/>
        </w:rPr>
        <w:t xml:space="preserve">ripened </w:t>
      </w:r>
      <w:r w:rsidR="00B47B06">
        <w:rPr>
          <w:color w:val="000000" w:themeColor="text1"/>
        </w:rPr>
        <w:t>(IBR)</w:t>
      </w:r>
      <w:r w:rsidR="00B47B06" w:rsidRPr="002629C9">
        <w:rPr>
          <w:color w:val="000000" w:themeColor="text1"/>
        </w:rPr>
        <w:t xml:space="preserve"> </w:t>
      </w:r>
      <w:r w:rsidRPr="002629C9">
        <w:rPr>
          <w:color w:val="000000" w:themeColor="text1"/>
        </w:rPr>
        <w:t xml:space="preserve">cheese, </w:t>
      </w:r>
      <w:r w:rsidR="00697145" w:rsidRPr="002629C9">
        <w:rPr>
          <w:color w:val="000000" w:themeColor="text1"/>
        </w:rPr>
        <w:t xml:space="preserve">Mould </w:t>
      </w:r>
      <w:r w:rsidRPr="002629C9">
        <w:rPr>
          <w:color w:val="000000" w:themeColor="text1"/>
        </w:rPr>
        <w:t xml:space="preserve">ripened and </w:t>
      </w:r>
      <w:r w:rsidR="00697145" w:rsidRPr="002629C9">
        <w:rPr>
          <w:color w:val="000000" w:themeColor="text1"/>
        </w:rPr>
        <w:t xml:space="preserve">Surface </w:t>
      </w:r>
      <w:r w:rsidRPr="002629C9">
        <w:rPr>
          <w:color w:val="000000" w:themeColor="text1"/>
        </w:rPr>
        <w:t xml:space="preserve">ripened cheese </w:t>
      </w:r>
      <w:r w:rsidR="00035C0A">
        <w:rPr>
          <w:color w:val="000000" w:themeColor="text1"/>
        </w:rPr>
        <w:t>superfamilies</w:t>
      </w:r>
      <w:r w:rsidRPr="002629C9">
        <w:rPr>
          <w:color w:val="000000" w:themeColor="text1"/>
        </w:rPr>
        <w:t xml:space="preserve">. </w:t>
      </w:r>
    </w:p>
    <w:p w:rsidR="00391049" w:rsidRPr="002629C9" w:rsidRDefault="00391049" w:rsidP="00391049">
      <w:pPr>
        <w:rPr>
          <w:color w:val="000000" w:themeColor="text1"/>
        </w:rPr>
      </w:pPr>
    </w:p>
    <w:p w:rsidR="00391049" w:rsidRPr="002629C9" w:rsidRDefault="00391049" w:rsidP="00391049">
      <w:pPr>
        <w:rPr>
          <w:color w:val="000000" w:themeColor="text1"/>
        </w:rPr>
      </w:pPr>
      <w:r w:rsidRPr="002629C9">
        <w:rPr>
          <w:color w:val="000000" w:themeColor="text1"/>
        </w:rPr>
        <w:t xml:space="preserve">The internal bacterially ripened group is the most diverse of rennet coagulated cheeses and </w:t>
      </w:r>
      <w:r w:rsidR="004F6ADB">
        <w:rPr>
          <w:color w:val="000000" w:themeColor="text1"/>
        </w:rPr>
        <w:t xml:space="preserve">it </w:t>
      </w:r>
      <w:r w:rsidRPr="002629C9">
        <w:rPr>
          <w:color w:val="000000" w:themeColor="text1"/>
        </w:rPr>
        <w:t xml:space="preserve">is then further subdivided based on moisture (extra hard, hard and semi-hard), the presence of eyes, or a characteristic technology such as cooking/stretching or ripening under brine. Internal bacterially ripened cheese with eyes is further subdivided into hard varieties </w:t>
      </w:r>
      <w:r w:rsidRPr="00B47B06">
        <w:rPr>
          <w:color w:val="000000" w:themeColor="text1"/>
        </w:rPr>
        <w:t>e.g.</w:t>
      </w:r>
      <w:r w:rsidRPr="002629C9">
        <w:rPr>
          <w:i/>
          <w:color w:val="000000" w:themeColor="text1"/>
        </w:rPr>
        <w:t xml:space="preserve"> </w:t>
      </w:r>
      <w:r w:rsidRPr="002629C9">
        <w:rPr>
          <w:color w:val="000000" w:themeColor="text1"/>
        </w:rPr>
        <w:t xml:space="preserve">Swiss type (lactate metabolism) or semi-hard </w:t>
      </w:r>
      <w:r w:rsidRPr="00B47B06">
        <w:rPr>
          <w:color w:val="000000" w:themeColor="text1"/>
        </w:rPr>
        <w:t>e.g.</w:t>
      </w:r>
      <w:r w:rsidRPr="002629C9">
        <w:rPr>
          <w:i/>
          <w:color w:val="000000" w:themeColor="text1"/>
        </w:rPr>
        <w:t xml:space="preserve"> </w:t>
      </w:r>
      <w:r w:rsidRPr="002629C9">
        <w:rPr>
          <w:color w:val="000000" w:themeColor="text1"/>
        </w:rPr>
        <w:t>Dutch type (citrate metabolism) types.</w:t>
      </w:r>
    </w:p>
    <w:p w:rsidR="00391049" w:rsidRPr="002629C9" w:rsidRDefault="00391049" w:rsidP="00391049">
      <w:pPr>
        <w:rPr>
          <w:color w:val="000000" w:themeColor="text1"/>
        </w:rPr>
      </w:pPr>
    </w:p>
    <w:p w:rsidR="00391049" w:rsidRDefault="00391049" w:rsidP="00391049">
      <w:pPr>
        <w:widowControl/>
        <w:rPr>
          <w:color w:val="000000" w:themeColor="text1"/>
        </w:rPr>
      </w:pPr>
      <w:r>
        <w:rPr>
          <w:color w:val="000000" w:themeColor="text1"/>
        </w:rPr>
        <w:br w:type="page"/>
      </w:r>
    </w:p>
    <w:p w:rsidR="00391049" w:rsidRPr="002629C9" w:rsidRDefault="00391049" w:rsidP="00391049">
      <w:pPr>
        <w:rPr>
          <w:color w:val="000000" w:themeColor="text1"/>
        </w:rPr>
      </w:pPr>
      <w:r w:rsidRPr="002629C9">
        <w:rPr>
          <w:color w:val="000000" w:themeColor="text1"/>
        </w:rPr>
        <w:t xml:space="preserve">Soft cheese varieties are usually not included in the group of </w:t>
      </w:r>
      <w:r w:rsidR="00035C0A" w:rsidRPr="002629C9">
        <w:rPr>
          <w:color w:val="000000" w:themeColor="text1"/>
        </w:rPr>
        <w:t xml:space="preserve">Internal </w:t>
      </w:r>
      <w:r w:rsidRPr="002629C9">
        <w:rPr>
          <w:color w:val="000000" w:themeColor="text1"/>
        </w:rPr>
        <w:t>bacterially ripened cheeses because they have a characteristic secondary microflora which has a major effect on the characteristics of the cheese (Fox et al</w:t>
      </w:r>
      <w:r w:rsidRPr="002629C9">
        <w:rPr>
          <w:i/>
          <w:color w:val="000000" w:themeColor="text1"/>
        </w:rPr>
        <w:t>.,</w:t>
      </w:r>
      <w:r w:rsidRPr="002629C9">
        <w:rPr>
          <w:color w:val="000000" w:themeColor="text1"/>
        </w:rPr>
        <w:t xml:space="preserve"> 2004). Mould ripened cheeses are subdivided into </w:t>
      </w:r>
      <w:r w:rsidR="00DA1BFF" w:rsidRPr="002629C9">
        <w:rPr>
          <w:color w:val="000000" w:themeColor="text1"/>
        </w:rPr>
        <w:t xml:space="preserve">Surface </w:t>
      </w:r>
      <w:r w:rsidRPr="002629C9">
        <w:rPr>
          <w:color w:val="000000" w:themeColor="text1"/>
        </w:rPr>
        <w:t xml:space="preserve">mould </w:t>
      </w:r>
      <w:r w:rsidRPr="00035C0A">
        <w:rPr>
          <w:color w:val="000000" w:themeColor="text1"/>
        </w:rPr>
        <w:t>e.g.</w:t>
      </w:r>
      <w:r w:rsidRPr="002629C9">
        <w:rPr>
          <w:color w:val="000000" w:themeColor="text1"/>
        </w:rPr>
        <w:t xml:space="preserve"> Brie and Camembert, and </w:t>
      </w:r>
      <w:r w:rsidR="00DA1BFF" w:rsidRPr="002629C9">
        <w:rPr>
          <w:color w:val="000000" w:themeColor="text1"/>
        </w:rPr>
        <w:t xml:space="preserve">Internal </w:t>
      </w:r>
      <w:r w:rsidRPr="002629C9">
        <w:rPr>
          <w:color w:val="000000" w:themeColor="text1"/>
        </w:rPr>
        <w:t xml:space="preserve">mould </w:t>
      </w:r>
      <w:r w:rsidRPr="00035C0A">
        <w:rPr>
          <w:color w:val="000000" w:themeColor="text1"/>
        </w:rPr>
        <w:t>e.g.</w:t>
      </w:r>
      <w:r w:rsidRPr="002629C9">
        <w:rPr>
          <w:color w:val="000000" w:themeColor="text1"/>
        </w:rPr>
        <w:t xml:space="preserve"> Roquefort and Stilton.</w:t>
      </w:r>
    </w:p>
    <w:p w:rsidR="00391049" w:rsidRDefault="00391049" w:rsidP="00391049">
      <w:pPr>
        <w:rPr>
          <w:color w:val="000000" w:themeColor="text1"/>
        </w:rPr>
      </w:pPr>
    </w:p>
    <w:p w:rsidR="00DA1BFF" w:rsidRDefault="00DA1BFF" w:rsidP="00391049">
      <w:pPr>
        <w:rPr>
          <w:color w:val="000000" w:themeColor="text1"/>
        </w:rPr>
      </w:pPr>
      <w:r>
        <w:rPr>
          <w:color w:val="000000" w:themeColor="text1"/>
        </w:rPr>
        <w:t>Fresh cheeses for this report are a combination of Acid-coagulated and Heat/Acid coagulated style of cheese varieties (</w:t>
      </w:r>
      <w:r>
        <w:rPr>
          <w:color w:val="000000" w:themeColor="text1"/>
        </w:rPr>
        <w:fldChar w:fldCharType="begin"/>
      </w:r>
      <w:r>
        <w:rPr>
          <w:color w:val="000000" w:themeColor="text1"/>
        </w:rPr>
        <w:instrText xml:space="preserve"> REF _Ref358032293 \h </w:instrText>
      </w:r>
      <w:r>
        <w:rPr>
          <w:color w:val="000000" w:themeColor="text1"/>
        </w:rPr>
      </w:r>
      <w:r>
        <w:rPr>
          <w:color w:val="000000" w:themeColor="text1"/>
        </w:rPr>
        <w:fldChar w:fldCharType="separate"/>
      </w:r>
      <w:r w:rsidR="00B02C08" w:rsidRPr="002629C9">
        <w:rPr>
          <w:color w:val="000000" w:themeColor="text1"/>
        </w:rPr>
        <w:t xml:space="preserve">Table </w:t>
      </w:r>
      <w:r w:rsidR="00B02C08">
        <w:rPr>
          <w:noProof/>
          <w:color w:val="000000" w:themeColor="text1"/>
        </w:rPr>
        <w:t>1</w:t>
      </w:r>
      <w:r>
        <w:rPr>
          <w:color w:val="000000" w:themeColor="text1"/>
        </w:rPr>
        <w:fldChar w:fldCharType="end"/>
      </w:r>
      <w:r>
        <w:rPr>
          <w:color w:val="000000" w:themeColor="text1"/>
        </w:rPr>
        <w:t>). These cheeses are ready for consumption immediately after production and are not ripened.</w:t>
      </w:r>
    </w:p>
    <w:p w:rsidR="00DA1BFF" w:rsidRPr="002629C9" w:rsidRDefault="00DA1BFF" w:rsidP="00391049">
      <w:pPr>
        <w:rPr>
          <w:color w:val="000000" w:themeColor="text1"/>
        </w:rPr>
      </w:pPr>
    </w:p>
    <w:p w:rsidR="00391049" w:rsidRDefault="00391049" w:rsidP="00391049">
      <w:pPr>
        <w:rPr>
          <w:color w:val="000000" w:themeColor="text1"/>
        </w:rPr>
      </w:pPr>
      <w:r w:rsidRPr="002629C9">
        <w:rPr>
          <w:color w:val="000000" w:themeColor="text1"/>
        </w:rPr>
        <w:t xml:space="preserve">Further description of these major cheese categories is provided in </w:t>
      </w:r>
      <w:r w:rsidRPr="002629C9">
        <w:rPr>
          <w:color w:val="000000" w:themeColor="text1"/>
        </w:rPr>
        <w:fldChar w:fldCharType="begin"/>
      </w:r>
      <w:r w:rsidRPr="002629C9">
        <w:rPr>
          <w:color w:val="000000" w:themeColor="text1"/>
        </w:rPr>
        <w:instrText xml:space="preserve"> REF _Ref358032293 \h </w:instrText>
      </w:r>
      <w:r w:rsidRPr="002629C9">
        <w:rPr>
          <w:color w:val="000000" w:themeColor="text1"/>
        </w:rPr>
      </w:r>
      <w:r w:rsidRPr="002629C9">
        <w:rPr>
          <w:color w:val="000000" w:themeColor="text1"/>
        </w:rPr>
        <w:fldChar w:fldCharType="separate"/>
      </w:r>
      <w:r w:rsidR="00B02C08" w:rsidRPr="002629C9">
        <w:rPr>
          <w:color w:val="000000" w:themeColor="text1"/>
        </w:rPr>
        <w:t xml:space="preserve">Table </w:t>
      </w:r>
      <w:r w:rsidR="00B02C08">
        <w:rPr>
          <w:noProof/>
          <w:color w:val="000000" w:themeColor="text1"/>
        </w:rPr>
        <w:t>1</w:t>
      </w:r>
      <w:r w:rsidRPr="002629C9">
        <w:rPr>
          <w:color w:val="000000" w:themeColor="text1"/>
        </w:rPr>
        <w:fldChar w:fldCharType="end"/>
      </w:r>
      <w:r w:rsidRPr="002629C9">
        <w:rPr>
          <w:color w:val="000000" w:themeColor="text1"/>
        </w:rPr>
        <w:t>.</w:t>
      </w:r>
    </w:p>
    <w:p w:rsidR="00391049" w:rsidRDefault="00391049" w:rsidP="00391049">
      <w:pPr>
        <w:rPr>
          <w:color w:val="000000" w:themeColor="text1"/>
        </w:rPr>
      </w:pPr>
    </w:p>
    <w:p w:rsidR="00391049" w:rsidRPr="002629C9" w:rsidRDefault="00391049" w:rsidP="00391049">
      <w:pPr>
        <w:rPr>
          <w:color w:val="000000" w:themeColor="text1"/>
        </w:rPr>
      </w:pPr>
    </w:p>
    <w:p w:rsidR="00391049" w:rsidRPr="002629C9" w:rsidRDefault="00391049" w:rsidP="00391049">
      <w:pPr>
        <w:rPr>
          <w:color w:val="000000" w:themeColor="text1"/>
        </w:rPr>
      </w:pPr>
    </w:p>
    <w:p w:rsidR="00391049" w:rsidRPr="003423E4" w:rsidRDefault="00391049" w:rsidP="00391049">
      <w:pPr>
        <w:rPr>
          <w:color w:val="9BBB59" w:themeColor="accent3"/>
        </w:rPr>
      </w:pPr>
      <w:r>
        <w:rPr>
          <w:noProof/>
          <w:lang w:eastAsia="en-GB" w:bidi="ar-SA"/>
        </w:rPr>
        <mc:AlternateContent>
          <mc:Choice Requires="wps">
            <w:drawing>
              <wp:anchor distT="36576" distB="36576" distL="36576" distR="36576" simplePos="0" relativeHeight="251672576" behindDoc="0" locked="0" layoutInCell="1" allowOverlap="1" wp14:anchorId="6F479660" wp14:editId="2860DA56">
                <wp:simplePos x="0" y="0"/>
                <wp:positionH relativeFrom="column">
                  <wp:posOffset>4303395</wp:posOffset>
                </wp:positionH>
                <wp:positionV relativeFrom="paragraph">
                  <wp:posOffset>1362075</wp:posOffset>
                </wp:positionV>
                <wp:extent cx="1430655" cy="487045"/>
                <wp:effectExtent l="0" t="0" r="17145" b="27305"/>
                <wp:wrapNone/>
                <wp:docPr id="4291" name="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4870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Processed cheese</w:t>
                            </w:r>
                          </w:p>
                          <w:p w:rsidR="003F12E4" w:rsidRPr="00BA6E9C" w:rsidRDefault="003F12E4" w:rsidP="00391049">
                            <w:pPr>
                              <w:jc w:val="center"/>
                              <w:rPr>
                                <w:rFonts w:cs="Arial"/>
                                <w:i/>
                                <w:iCs/>
                                <w:sz w:val="16"/>
                                <w:szCs w:val="16"/>
                              </w:rPr>
                            </w:pPr>
                            <w:r w:rsidRPr="00BA6E9C">
                              <w:rPr>
                                <w:rFonts w:cs="Arial"/>
                                <w:i/>
                                <w:iCs/>
                                <w:sz w:val="16"/>
                                <w:szCs w:val="16"/>
                              </w:rPr>
                              <w:t xml:space="preserve">Most varieties of cheese may be processed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0" o:spid="_x0000_s1026" style="position:absolute;margin-left:338.85pt;margin-top:107.25pt;width:112.65pt;height:38.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Processed cheese</w:t>
                      </w:r>
                    </w:p>
                    <w:p w:rsidR="003F12E4" w:rsidRPr="00BA6E9C" w:rsidRDefault="003F12E4" w:rsidP="00391049">
                      <w:pPr>
                        <w:jc w:val="center"/>
                        <w:rPr>
                          <w:rFonts w:cs="Arial"/>
                          <w:i/>
                          <w:iCs/>
                          <w:sz w:val="16"/>
                          <w:szCs w:val="16"/>
                        </w:rPr>
                      </w:pPr>
                      <w:r w:rsidRPr="00BA6E9C">
                        <w:rPr>
                          <w:rFonts w:cs="Arial"/>
                          <w:i/>
                          <w:iCs/>
                          <w:sz w:val="16"/>
                          <w:szCs w:val="16"/>
                        </w:rPr>
                        <w:t xml:space="preserve">Most varieties of cheese may be processed </w:t>
                      </w:r>
                    </w:p>
                  </w:txbxContent>
                </v:textbox>
              </v:rect>
            </w:pict>
          </mc:Fallback>
        </mc:AlternateContent>
      </w:r>
      <w:r>
        <w:rPr>
          <w:noProof/>
          <w:lang w:eastAsia="en-GB" w:bidi="ar-SA"/>
        </w:rPr>
        <mc:AlternateContent>
          <mc:Choice Requires="wps">
            <w:drawing>
              <wp:anchor distT="36576" distB="36576" distL="36576" distR="36576" simplePos="0" relativeHeight="251674624" behindDoc="0" locked="0" layoutInCell="1" allowOverlap="1" wp14:anchorId="26A4D9A7" wp14:editId="1D3EAF4A">
                <wp:simplePos x="0" y="0"/>
                <wp:positionH relativeFrom="column">
                  <wp:posOffset>1203960</wp:posOffset>
                </wp:positionH>
                <wp:positionV relativeFrom="paragraph">
                  <wp:posOffset>855345</wp:posOffset>
                </wp:positionV>
                <wp:extent cx="1328420" cy="365125"/>
                <wp:effectExtent l="0" t="0" r="24130" b="15875"/>
                <wp:wrapNone/>
                <wp:docPr id="4290"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Acid-Coagulated</w:t>
                            </w:r>
                          </w:p>
                          <w:p w:rsidR="003F12E4" w:rsidRPr="00BA6E9C" w:rsidRDefault="003F12E4" w:rsidP="00391049">
                            <w:pPr>
                              <w:jc w:val="center"/>
                              <w:rPr>
                                <w:rFonts w:cs="Arial"/>
                                <w:i/>
                                <w:iCs/>
                                <w:sz w:val="16"/>
                                <w:szCs w:val="16"/>
                              </w:rPr>
                            </w:pPr>
                            <w:r w:rsidRPr="00BA6E9C">
                              <w:rPr>
                                <w:rFonts w:cs="Arial"/>
                                <w:i/>
                                <w:iCs/>
                                <w:sz w:val="16"/>
                                <w:szCs w:val="16"/>
                              </w:rPr>
                              <w:t xml:space="preserve">Cottage / Cream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9" o:spid="_x0000_s1027" style="position:absolute;margin-left:94.8pt;margin-top:67.35pt;width:104.6pt;height:28.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Acid-Coagulated</w:t>
                      </w:r>
                    </w:p>
                    <w:p w:rsidR="003F12E4" w:rsidRPr="00BA6E9C" w:rsidRDefault="003F12E4" w:rsidP="00391049">
                      <w:pPr>
                        <w:jc w:val="center"/>
                        <w:rPr>
                          <w:rFonts w:cs="Arial"/>
                          <w:i/>
                          <w:iCs/>
                          <w:sz w:val="16"/>
                          <w:szCs w:val="16"/>
                        </w:rPr>
                      </w:pPr>
                      <w:r w:rsidRPr="00BA6E9C">
                        <w:rPr>
                          <w:rFonts w:cs="Arial"/>
                          <w:i/>
                          <w:iCs/>
                          <w:sz w:val="16"/>
                          <w:szCs w:val="16"/>
                        </w:rPr>
                        <w:t xml:space="preserve">Cottage / Cream </w:t>
                      </w:r>
                    </w:p>
                  </w:txbxContent>
                </v:textbox>
              </v:rect>
            </w:pict>
          </mc:Fallback>
        </mc:AlternateContent>
      </w:r>
      <w:r>
        <w:rPr>
          <w:noProof/>
          <w:lang w:eastAsia="en-GB" w:bidi="ar-SA"/>
        </w:rPr>
        <mc:AlternateContent>
          <mc:Choice Requires="wps">
            <w:drawing>
              <wp:anchor distT="36576" distB="36576" distL="36576" distR="36576" simplePos="0" relativeHeight="251671552" behindDoc="0" locked="0" layoutInCell="1" allowOverlap="1" wp14:anchorId="08D778A3" wp14:editId="4D3BB505">
                <wp:simplePos x="0" y="0"/>
                <wp:positionH relativeFrom="column">
                  <wp:posOffset>4303395</wp:posOffset>
                </wp:positionH>
                <wp:positionV relativeFrom="paragraph">
                  <wp:posOffset>855345</wp:posOffset>
                </wp:positionV>
                <wp:extent cx="1396365" cy="365125"/>
                <wp:effectExtent l="0" t="0" r="13335" b="15875"/>
                <wp:wrapNone/>
                <wp:docPr id="4289"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i/>
                                <w:iCs/>
                                <w:sz w:val="16"/>
                                <w:szCs w:val="16"/>
                              </w:rPr>
                            </w:pPr>
                            <w:r w:rsidRPr="00BA6E9C">
                              <w:rPr>
                                <w:rFonts w:cs="Arial"/>
                                <w:sz w:val="16"/>
                                <w:szCs w:val="16"/>
                              </w:rPr>
                              <w:t>Concentration/ Crystallisation</w:t>
                            </w:r>
                          </w:p>
                          <w:p w:rsidR="003F12E4" w:rsidRDefault="003F12E4" w:rsidP="00391049">
                            <w:pPr>
                              <w:jc w:val="center"/>
                              <w:rPr>
                                <w:rFonts w:cs="Arial"/>
                                <w:sz w:val="18"/>
                                <w:szCs w:val="18"/>
                              </w:rPr>
                            </w:pPr>
                          </w:p>
                          <w:p w:rsidR="003F12E4" w:rsidRDefault="003F12E4" w:rsidP="00391049">
                            <w:pPr>
                              <w:jc w:val="center"/>
                              <w:rPr>
                                <w:rFonts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8" o:spid="_x0000_s1028" style="position:absolute;margin-left:338.85pt;margin-top:67.35pt;width:109.95pt;height:28.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" filled="f" insetpen="t">
                <v:shadow color="#ccc"/>
                <v:textbox inset="2.88pt,2.88pt,2.88pt,2.88pt">
                  <w:txbxContent>
                    <w:p w:rsidR="003F12E4" w:rsidRPr="00BA6E9C" w:rsidRDefault="003F12E4" w:rsidP="00391049">
                      <w:pPr>
                        <w:jc w:val="center"/>
                        <w:rPr>
                          <w:rFonts w:cs="Arial"/>
                          <w:i/>
                          <w:iCs/>
                          <w:sz w:val="16"/>
                          <w:szCs w:val="16"/>
                        </w:rPr>
                      </w:pPr>
                      <w:r w:rsidRPr="00BA6E9C">
                        <w:rPr>
                          <w:rFonts w:cs="Arial"/>
                          <w:sz w:val="16"/>
                          <w:szCs w:val="16"/>
                        </w:rPr>
                        <w:t>Concentration/ Crystallisation</w:t>
                      </w:r>
                    </w:p>
                    <w:p w:rsidR="003F12E4" w:rsidRDefault="003F12E4" w:rsidP="00391049">
                      <w:pPr>
                        <w:jc w:val="center"/>
                        <w:rPr>
                          <w:rFonts w:cs="Arial"/>
                          <w:sz w:val="18"/>
                          <w:szCs w:val="18"/>
                        </w:rPr>
                      </w:pPr>
                    </w:p>
                    <w:p w:rsidR="003F12E4" w:rsidRDefault="003F12E4" w:rsidP="00391049">
                      <w:pPr>
                        <w:jc w:val="center"/>
                        <w:rPr>
                          <w:rFonts w:cs="Arial"/>
                          <w:sz w:val="18"/>
                          <w:szCs w:val="18"/>
                        </w:rPr>
                      </w:pPr>
                    </w:p>
                  </w:txbxContent>
                </v:textbox>
              </v:rect>
            </w:pict>
          </mc:Fallback>
        </mc:AlternateContent>
      </w:r>
      <w:r>
        <w:rPr>
          <w:noProof/>
          <w:lang w:eastAsia="en-GB" w:bidi="ar-SA"/>
        </w:rPr>
        <mc:AlternateContent>
          <mc:Choice Requires="wps">
            <w:drawing>
              <wp:anchor distT="36576" distB="36576" distL="36576" distR="36576" simplePos="0" relativeHeight="251670528" behindDoc="0" locked="0" layoutInCell="1" allowOverlap="1" wp14:anchorId="069C5650" wp14:editId="36A7F834">
                <wp:simplePos x="0" y="0"/>
                <wp:positionH relativeFrom="column">
                  <wp:posOffset>4307205</wp:posOffset>
                </wp:positionH>
                <wp:positionV relativeFrom="paragraph">
                  <wp:posOffset>384810</wp:posOffset>
                </wp:positionV>
                <wp:extent cx="1396365" cy="365125"/>
                <wp:effectExtent l="0" t="0" r="13335" b="15875"/>
                <wp:wrapNone/>
                <wp:docPr id="4288"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Heat / Acid coagulation</w:t>
                            </w:r>
                          </w:p>
                          <w:p w:rsidR="003F12E4" w:rsidRPr="00BA6E9C" w:rsidRDefault="003F12E4" w:rsidP="00391049">
                            <w:pPr>
                              <w:jc w:val="center"/>
                              <w:rPr>
                                <w:rFonts w:cs="Arial"/>
                                <w:i/>
                                <w:iCs/>
                                <w:sz w:val="16"/>
                                <w:szCs w:val="16"/>
                              </w:rPr>
                            </w:pPr>
                            <w:r w:rsidRPr="00BA6E9C">
                              <w:rPr>
                                <w:rFonts w:cs="Arial"/>
                                <w:i/>
                                <w:iCs/>
                                <w:sz w:val="16"/>
                                <w:szCs w:val="16"/>
                              </w:rPr>
                              <w:t>Ricotta</w:t>
                            </w:r>
                          </w:p>
                          <w:p w:rsidR="003F12E4" w:rsidRDefault="003F12E4" w:rsidP="00391049">
                            <w:pPr>
                              <w:jc w:val="center"/>
                              <w:rPr>
                                <w:rFonts w:cs="Arial"/>
                                <w:sz w:val="18"/>
                                <w:szCs w:val="18"/>
                              </w:rPr>
                            </w:pPr>
                          </w:p>
                          <w:p w:rsidR="003F12E4" w:rsidRDefault="003F12E4" w:rsidP="00391049">
                            <w:pPr>
                              <w:jc w:val="center"/>
                              <w:rPr>
                                <w:rFonts w:cs="Arial"/>
                                <w:sz w:val="18"/>
                                <w:szCs w:val="18"/>
                              </w:rPr>
                            </w:pPr>
                            <w:r>
                              <w:rPr>
                                <w:rFonts w:cs="Arial"/>
                                <w:sz w:val="18"/>
                                <w:szCs w:val="18"/>
                              </w:rPr>
                              <w:t xml:space="preserve"> Ricotta</w:t>
                            </w:r>
                          </w:p>
                          <w:p w:rsidR="003F12E4" w:rsidRDefault="003F12E4" w:rsidP="00391049">
                            <w:pPr>
                              <w:jc w:val="center"/>
                              <w:rPr>
                                <w:rFonts w:cs="Arial"/>
                                <w:sz w:val="18"/>
                                <w:szCs w:val="18"/>
                              </w:rPr>
                            </w:pPr>
                          </w:p>
                          <w:p w:rsidR="003F12E4" w:rsidRDefault="003F12E4" w:rsidP="00391049">
                            <w:pPr>
                              <w:jc w:val="center"/>
                              <w:rPr>
                                <w:rFonts w:cs="Arial"/>
                                <w:sz w:val="18"/>
                                <w:szCs w:val="18"/>
                              </w:rPr>
                            </w:pPr>
                            <w:r>
                              <w:rPr>
                                <w:rFonts w:cs="Arial"/>
                                <w:sz w:val="18"/>
                                <w:szCs w:val="18"/>
                              </w:rPr>
                              <w:t>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7" o:spid="_x0000_s1029" style="position:absolute;margin-left:339.15pt;margin-top:30.3pt;width:109.95pt;height:28.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Heat / Acid coagulation</w:t>
                      </w:r>
                    </w:p>
                    <w:p w:rsidR="003F12E4" w:rsidRPr="00BA6E9C" w:rsidRDefault="003F12E4" w:rsidP="00391049">
                      <w:pPr>
                        <w:jc w:val="center"/>
                        <w:rPr>
                          <w:rFonts w:cs="Arial"/>
                          <w:i/>
                          <w:iCs/>
                          <w:sz w:val="16"/>
                          <w:szCs w:val="16"/>
                        </w:rPr>
                      </w:pPr>
                      <w:r w:rsidRPr="00BA6E9C">
                        <w:rPr>
                          <w:rFonts w:cs="Arial"/>
                          <w:i/>
                          <w:iCs/>
                          <w:sz w:val="16"/>
                          <w:szCs w:val="16"/>
                        </w:rPr>
                        <w:t>Ricotta</w:t>
                      </w:r>
                    </w:p>
                    <w:p w:rsidR="003F12E4" w:rsidRDefault="003F12E4" w:rsidP="00391049">
                      <w:pPr>
                        <w:jc w:val="center"/>
                        <w:rPr>
                          <w:rFonts w:cs="Arial"/>
                          <w:sz w:val="18"/>
                          <w:szCs w:val="18"/>
                        </w:rPr>
                      </w:pPr>
                    </w:p>
                    <w:p w:rsidR="003F12E4" w:rsidRDefault="003F12E4" w:rsidP="00391049">
                      <w:pPr>
                        <w:jc w:val="center"/>
                        <w:rPr>
                          <w:rFonts w:cs="Arial"/>
                          <w:sz w:val="18"/>
                          <w:szCs w:val="18"/>
                        </w:rPr>
                      </w:pPr>
                      <w:r>
                        <w:rPr>
                          <w:rFonts w:cs="Arial"/>
                          <w:sz w:val="18"/>
                          <w:szCs w:val="18"/>
                        </w:rPr>
                        <w:t xml:space="preserve"> Ricotta</w:t>
                      </w:r>
                    </w:p>
                    <w:p w:rsidR="003F12E4" w:rsidRDefault="003F12E4" w:rsidP="00391049">
                      <w:pPr>
                        <w:jc w:val="center"/>
                        <w:rPr>
                          <w:rFonts w:cs="Arial"/>
                          <w:sz w:val="18"/>
                          <w:szCs w:val="18"/>
                        </w:rPr>
                      </w:pPr>
                    </w:p>
                    <w:p w:rsidR="003F12E4" w:rsidRDefault="003F12E4" w:rsidP="00391049">
                      <w:pPr>
                        <w:jc w:val="center"/>
                        <w:rPr>
                          <w:rFonts w:cs="Arial"/>
                          <w:sz w:val="18"/>
                          <w:szCs w:val="18"/>
                        </w:rPr>
                      </w:pPr>
                      <w:r>
                        <w:rPr>
                          <w:rFonts w:cs="Arial"/>
                          <w:sz w:val="18"/>
                          <w:szCs w:val="18"/>
                        </w:rPr>
                        <w:t>R</w:t>
                      </w:r>
                    </w:p>
                  </w:txbxContent>
                </v:textbox>
              </v:rect>
            </w:pict>
          </mc:Fallback>
        </mc:AlternateContent>
      </w:r>
      <w:r>
        <w:rPr>
          <w:noProof/>
          <w:lang w:eastAsia="en-GB" w:bidi="ar-SA"/>
        </w:rPr>
        <mc:AlternateContent>
          <mc:Choice Requires="wps">
            <w:drawing>
              <wp:anchor distT="36576" distB="36576" distL="36576" distR="36576" simplePos="0" relativeHeight="251673600" behindDoc="0" locked="0" layoutInCell="1" allowOverlap="1" wp14:anchorId="64E9C51F" wp14:editId="773C151E">
                <wp:simplePos x="0" y="0"/>
                <wp:positionH relativeFrom="column">
                  <wp:posOffset>1194435</wp:posOffset>
                </wp:positionH>
                <wp:positionV relativeFrom="paragraph">
                  <wp:posOffset>384810</wp:posOffset>
                </wp:positionV>
                <wp:extent cx="1328420" cy="365125"/>
                <wp:effectExtent l="0" t="0" r="24130" b="15875"/>
                <wp:wrapNone/>
                <wp:docPr id="4287"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 xml:space="preserve">Enzyme—Modified </w:t>
                            </w:r>
                          </w:p>
                          <w:p w:rsidR="003F12E4" w:rsidRPr="00BA6E9C" w:rsidRDefault="003F12E4" w:rsidP="00391049">
                            <w:pPr>
                              <w:jc w:val="center"/>
                              <w:rPr>
                                <w:rFonts w:cs="Arial"/>
                                <w:sz w:val="16"/>
                                <w:szCs w:val="16"/>
                              </w:rPr>
                            </w:pPr>
                            <w:r w:rsidRPr="00BA6E9C">
                              <w:rPr>
                                <w:rFonts w:cs="Arial"/>
                                <w:sz w:val="16"/>
                                <w:szCs w:val="16"/>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6" o:spid="_x0000_s1030" style="position:absolute;margin-left:94.05pt;margin-top:30.3pt;width:104.6pt;height:28.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 xml:space="preserve">Enzyme—Modified </w:t>
                      </w:r>
                    </w:p>
                    <w:p w:rsidR="003F12E4" w:rsidRPr="00BA6E9C" w:rsidRDefault="003F12E4" w:rsidP="00391049">
                      <w:pPr>
                        <w:jc w:val="center"/>
                        <w:rPr>
                          <w:rFonts w:cs="Arial"/>
                          <w:sz w:val="16"/>
                          <w:szCs w:val="16"/>
                        </w:rPr>
                      </w:pPr>
                      <w:r w:rsidRPr="00BA6E9C">
                        <w:rPr>
                          <w:rFonts w:cs="Arial"/>
                          <w:sz w:val="16"/>
                          <w:szCs w:val="16"/>
                        </w:rPr>
                        <w:t>Cheese</w:t>
                      </w:r>
                    </w:p>
                  </w:txbxContent>
                </v:textbox>
              </v:rect>
            </w:pict>
          </mc:Fallback>
        </mc:AlternateContent>
      </w:r>
      <w:r>
        <w:rPr>
          <w:noProof/>
          <w:lang w:eastAsia="en-GB" w:bidi="ar-SA"/>
        </w:rPr>
        <mc:AlternateContent>
          <mc:Choice Requires="wps">
            <w:drawing>
              <wp:anchor distT="36576" distB="36576" distL="36576" distR="36576" simplePos="0" relativeHeight="251678720" behindDoc="0" locked="0" layoutInCell="1" allowOverlap="1" wp14:anchorId="57031E74" wp14:editId="2DB41A0A">
                <wp:simplePos x="0" y="0"/>
                <wp:positionH relativeFrom="column">
                  <wp:posOffset>2787015</wp:posOffset>
                </wp:positionH>
                <wp:positionV relativeFrom="paragraph">
                  <wp:posOffset>114300</wp:posOffset>
                </wp:positionV>
                <wp:extent cx="1226185" cy="201295"/>
                <wp:effectExtent l="0" t="0" r="0" b="8255"/>
                <wp:wrapNone/>
                <wp:docPr id="4286"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 xml:space="preserve">Cheese Analogues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5" o:spid="_x0000_s1031" type="#_x0000_t202" style="position:absolute;margin-left:219.45pt;margin-top:9pt;width:96.55pt;height:15.8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" filled="f" stroked="f" insetpen="t">
                <v:textbox inset="2.88pt,2.88pt,2.88pt,2.88pt">
                  <w:txbxContent>
                    <w:p w:rsidR="003F12E4" w:rsidRPr="00BA6E9C" w:rsidRDefault="003F12E4" w:rsidP="00391049">
                      <w:pPr>
                        <w:jc w:val="center"/>
                        <w:rPr>
                          <w:rFonts w:cs="Arial"/>
                          <w:sz w:val="16"/>
                          <w:szCs w:val="16"/>
                        </w:rPr>
                      </w:pPr>
                      <w:r w:rsidRPr="00BA6E9C">
                        <w:rPr>
                          <w:rFonts w:cs="Arial"/>
                          <w:sz w:val="16"/>
                          <w:szCs w:val="16"/>
                        </w:rPr>
                        <w:t xml:space="preserve">Cheese Analogues </w:t>
                      </w:r>
                    </w:p>
                  </w:txbxContent>
                </v:textbox>
              </v:shape>
            </w:pict>
          </mc:Fallback>
        </mc:AlternateContent>
      </w:r>
      <w:r>
        <w:rPr>
          <w:noProof/>
          <w:lang w:eastAsia="en-GB" w:bidi="ar-SA"/>
        </w:rPr>
        <mc:AlternateContent>
          <mc:Choice Requires="wps">
            <w:drawing>
              <wp:anchor distT="36576" distB="36576" distL="36576" distR="36576" simplePos="0" relativeHeight="251668480" behindDoc="0" locked="0" layoutInCell="1" allowOverlap="1" wp14:anchorId="7157B990" wp14:editId="4D76B18A">
                <wp:simplePos x="0" y="0"/>
                <wp:positionH relativeFrom="column">
                  <wp:posOffset>2736850</wp:posOffset>
                </wp:positionH>
                <wp:positionV relativeFrom="paragraph">
                  <wp:posOffset>36195</wp:posOffset>
                </wp:positionV>
                <wp:extent cx="1362075" cy="262255"/>
                <wp:effectExtent l="0" t="0" r="28575" b="23495"/>
                <wp:wrapNone/>
                <wp:docPr id="4285" name="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622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4" o:spid="_x0000_s1026" style="position:absolute;margin-left:215.5pt;margin-top:2.85pt;width:107.25pt;height:20.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" filled="f" insetpen="t">
                <v:shadow color="#ccc"/>
                <v:textbox inset="2.88pt,2.88pt,2.88pt,2.88pt"/>
              </v:rect>
            </w:pict>
          </mc:Fallback>
        </mc:AlternateContent>
      </w:r>
      <w:r>
        <w:rPr>
          <w:noProof/>
          <w:lang w:eastAsia="en-GB" w:bidi="ar-SA"/>
        </w:rPr>
        <mc:AlternateContent>
          <mc:Choice Requires="wpg">
            <w:drawing>
              <wp:anchor distT="0" distB="0" distL="114300" distR="114300" simplePos="0" relativeHeight="251700224" behindDoc="0" locked="0" layoutInCell="1" allowOverlap="1" wp14:anchorId="5D85C815" wp14:editId="7059BC5F">
                <wp:simplePos x="0" y="0"/>
                <wp:positionH relativeFrom="column">
                  <wp:posOffset>829945</wp:posOffset>
                </wp:positionH>
                <wp:positionV relativeFrom="paragraph">
                  <wp:posOffset>3583305</wp:posOffset>
                </wp:positionV>
                <wp:extent cx="5239385" cy="1664970"/>
                <wp:effectExtent l="0" t="0" r="0" b="0"/>
                <wp:wrapNone/>
                <wp:docPr id="4273" name="Group 4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664970"/>
                          <a:chOff x="2725" y="7061"/>
                          <a:chExt cx="8251" cy="2622"/>
                        </a:xfrm>
                      </wpg:grpSpPr>
                      <wps:wsp>
                        <wps:cNvPr id="4274" name="Text Box 42"/>
                        <wps:cNvSpPr txBox="1">
                          <a:spLocks noChangeArrowheads="1"/>
                        </wps:cNvSpPr>
                        <wps:spPr bwMode="auto">
                          <a:xfrm>
                            <a:off x="5408" y="7289"/>
                            <a:ext cx="1653"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Cheese with eyes</w:t>
                              </w:r>
                            </w:p>
                          </w:txbxContent>
                        </wps:txbx>
                        <wps:bodyPr rot="0" vert="horz" wrap="square" lIns="36576" tIns="36576" rIns="36576" bIns="36576" anchor="t" anchorCtr="0" upright="1">
                          <a:noAutofit/>
                        </wps:bodyPr>
                      </wps:wsp>
                      <wps:wsp>
                        <wps:cNvPr id="4275" name="Line 43"/>
                        <wps:cNvCnPr/>
                        <wps:spPr bwMode="auto">
                          <a:xfrm flipV="1">
                            <a:off x="2725" y="7061"/>
                            <a:ext cx="7528" cy="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6" name="Line 44"/>
                        <wps:cNvCnPr/>
                        <wps:spPr bwMode="auto">
                          <a:xfrm>
                            <a:off x="6320" y="7061"/>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7" name="Line 45"/>
                        <wps:cNvCnPr/>
                        <wps:spPr bwMode="auto">
                          <a:xfrm>
                            <a:off x="5636" y="8104"/>
                            <a:ext cx="0" cy="3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8" name="Text Box 46"/>
                        <wps:cNvSpPr txBox="1">
                          <a:spLocks noChangeArrowheads="1"/>
                        </wps:cNvSpPr>
                        <wps:spPr bwMode="auto">
                          <a:xfrm>
                            <a:off x="5009" y="8386"/>
                            <a:ext cx="1824" cy="1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Swiss type</w:t>
                              </w:r>
                            </w:p>
                            <w:p w:rsidR="003F12E4" w:rsidRPr="0028680A" w:rsidRDefault="003F12E4" w:rsidP="00391049">
                              <w:pPr>
                                <w:jc w:val="center"/>
                                <w:rPr>
                                  <w:rFonts w:cs="Arial"/>
                                  <w:sz w:val="16"/>
                                  <w:szCs w:val="16"/>
                                </w:rPr>
                              </w:pPr>
                              <w:r w:rsidRPr="0028680A">
                                <w:rPr>
                                  <w:rFonts w:cs="Arial"/>
                                  <w:sz w:val="16"/>
                                  <w:szCs w:val="16"/>
                                </w:rPr>
                                <w:t xml:space="preserve">(lactate metabolism by </w:t>
                              </w:r>
                              <w:r w:rsidRPr="0028680A">
                                <w:rPr>
                                  <w:rFonts w:cs="Arial"/>
                                  <w:i/>
                                  <w:iCs/>
                                  <w:sz w:val="16"/>
                                  <w:szCs w:val="16"/>
                                </w:rPr>
                                <w:t>Propionibacterium</w:t>
                              </w:r>
                              <w:r w:rsidRPr="0028680A">
                                <w:rPr>
                                  <w:rFonts w:cs="Arial"/>
                                  <w:sz w:val="16"/>
                                  <w:szCs w:val="16"/>
                                </w:rPr>
                                <w:t xml:space="preserve"> spp.)</w:t>
                              </w:r>
                            </w:p>
                            <w:p w:rsidR="003F12E4" w:rsidRPr="0028680A" w:rsidRDefault="003F12E4" w:rsidP="00391049">
                              <w:pPr>
                                <w:jc w:val="center"/>
                                <w:rPr>
                                  <w:rFonts w:cs="Arial"/>
                                  <w:i/>
                                  <w:iCs/>
                                  <w:sz w:val="16"/>
                                  <w:szCs w:val="16"/>
                                </w:rPr>
                              </w:pPr>
                              <w:r w:rsidRPr="0028680A">
                                <w:rPr>
                                  <w:rFonts w:cs="Arial"/>
                                  <w:i/>
                                  <w:iCs/>
                                  <w:sz w:val="16"/>
                                  <w:szCs w:val="16"/>
                                </w:rPr>
                                <w:t>Emmentaler</w:t>
                              </w:r>
                            </w:p>
                            <w:p w:rsidR="003F12E4" w:rsidRPr="0028680A" w:rsidRDefault="003F12E4"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3F12E4" w:rsidRPr="0028680A" w:rsidRDefault="003F12E4" w:rsidP="00391049">
                              <w:pPr>
                                <w:jc w:val="center"/>
                                <w:rPr>
                                  <w:rFonts w:cs="Arial"/>
                                  <w:i/>
                                  <w:iCs/>
                                  <w:sz w:val="16"/>
                                  <w:szCs w:val="16"/>
                                </w:rPr>
                              </w:pPr>
                              <w:r w:rsidRPr="0028680A">
                                <w:rPr>
                                  <w:rFonts w:cs="Arial"/>
                                  <w:i/>
                                  <w:iCs/>
                                  <w:sz w:val="16"/>
                                  <w:szCs w:val="16"/>
                                </w:rPr>
                                <w:t>Maasdam</w:t>
                              </w:r>
                            </w:p>
                          </w:txbxContent>
                        </wps:txbx>
                        <wps:bodyPr rot="0" vert="horz" wrap="square" lIns="36576" tIns="36576" rIns="36576" bIns="36576" anchor="t" anchorCtr="0" upright="1">
                          <a:noAutofit/>
                        </wps:bodyPr>
                      </wps:wsp>
                      <wps:wsp>
                        <wps:cNvPr id="4279" name="Text Box 47"/>
                        <wps:cNvSpPr txBox="1">
                          <a:spLocks noChangeArrowheads="1"/>
                        </wps:cNvSpPr>
                        <wps:spPr bwMode="auto">
                          <a:xfrm>
                            <a:off x="7004" y="8372"/>
                            <a:ext cx="1824" cy="11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Dutch type</w:t>
                              </w:r>
                            </w:p>
                            <w:p w:rsidR="003F12E4" w:rsidRPr="0028680A" w:rsidRDefault="003F12E4" w:rsidP="00391049">
                              <w:pPr>
                                <w:jc w:val="center"/>
                                <w:rPr>
                                  <w:rFonts w:cs="Arial"/>
                                  <w:sz w:val="16"/>
                                  <w:szCs w:val="16"/>
                                </w:rPr>
                              </w:pPr>
                              <w:r w:rsidRPr="0028680A">
                                <w:rPr>
                                  <w:rFonts w:cs="Arial"/>
                                  <w:sz w:val="16"/>
                                  <w:szCs w:val="16"/>
                                </w:rPr>
                                <w:t>(eyes caused by citrate metabolism)</w:t>
                              </w:r>
                            </w:p>
                            <w:p w:rsidR="003F12E4" w:rsidRPr="0028680A" w:rsidRDefault="003F12E4" w:rsidP="00391049">
                              <w:pPr>
                                <w:jc w:val="center"/>
                                <w:rPr>
                                  <w:rFonts w:cs="Arial"/>
                                  <w:i/>
                                  <w:iCs/>
                                  <w:sz w:val="16"/>
                                  <w:szCs w:val="16"/>
                                </w:rPr>
                              </w:pPr>
                              <w:r w:rsidRPr="0028680A">
                                <w:rPr>
                                  <w:rFonts w:cs="Arial"/>
                                  <w:i/>
                                  <w:iCs/>
                                  <w:sz w:val="16"/>
                                  <w:szCs w:val="16"/>
                                </w:rPr>
                                <w:t>Edam</w:t>
                              </w:r>
                            </w:p>
                            <w:p w:rsidR="003F12E4" w:rsidRPr="0028680A" w:rsidRDefault="003F12E4" w:rsidP="00391049">
                              <w:pPr>
                                <w:jc w:val="center"/>
                                <w:rPr>
                                  <w:rFonts w:cs="Arial"/>
                                  <w:i/>
                                  <w:iCs/>
                                  <w:sz w:val="16"/>
                                  <w:szCs w:val="16"/>
                                </w:rPr>
                              </w:pPr>
                              <w:r w:rsidRPr="0028680A">
                                <w:rPr>
                                  <w:rFonts w:cs="Arial"/>
                                  <w:i/>
                                  <w:iCs/>
                                  <w:sz w:val="16"/>
                                  <w:szCs w:val="16"/>
                                </w:rPr>
                                <w:t>Gouda</w:t>
                              </w:r>
                            </w:p>
                          </w:txbxContent>
                        </wps:txbx>
                        <wps:bodyPr rot="0" vert="horz" wrap="square" lIns="36576" tIns="36576" rIns="36576" bIns="36576" anchor="t" anchorCtr="0" upright="1">
                          <a:noAutofit/>
                        </wps:bodyPr>
                      </wps:wsp>
                      <wps:wsp>
                        <wps:cNvPr id="4280" name="Line 48"/>
                        <wps:cNvCnPr/>
                        <wps:spPr bwMode="auto">
                          <a:xfrm>
                            <a:off x="8030" y="7064"/>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1" name="Text Box 49"/>
                        <wps:cNvSpPr txBox="1">
                          <a:spLocks noChangeArrowheads="1"/>
                        </wps:cNvSpPr>
                        <wps:spPr bwMode="auto">
                          <a:xfrm>
                            <a:off x="7061" y="7294"/>
                            <a:ext cx="1881"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High-salt varieties</w:t>
                              </w:r>
                            </w:p>
                            <w:p w:rsidR="003F12E4" w:rsidRPr="0028680A" w:rsidRDefault="003F12E4" w:rsidP="00391049">
                              <w:pPr>
                                <w:jc w:val="center"/>
                                <w:rPr>
                                  <w:rFonts w:cs="Arial"/>
                                  <w:i/>
                                  <w:iCs/>
                                  <w:sz w:val="16"/>
                                  <w:szCs w:val="16"/>
                                </w:rPr>
                              </w:pPr>
                              <w:r w:rsidRPr="0028680A">
                                <w:rPr>
                                  <w:rFonts w:cs="Arial"/>
                                  <w:i/>
                                  <w:iCs/>
                                  <w:sz w:val="16"/>
                                  <w:szCs w:val="16"/>
                                </w:rPr>
                                <w:t>Domiati</w:t>
                              </w:r>
                            </w:p>
                            <w:p w:rsidR="003F12E4" w:rsidRPr="0028680A" w:rsidRDefault="003F12E4" w:rsidP="00391049">
                              <w:pPr>
                                <w:jc w:val="center"/>
                                <w:rPr>
                                  <w:rFonts w:cs="Arial"/>
                                  <w:i/>
                                  <w:iCs/>
                                  <w:sz w:val="16"/>
                                  <w:szCs w:val="16"/>
                                </w:rPr>
                              </w:pPr>
                              <w:r>
                                <w:rPr>
                                  <w:rFonts w:cs="Arial"/>
                                  <w:i/>
                                  <w:iCs/>
                                  <w:sz w:val="16"/>
                                  <w:szCs w:val="16"/>
                                </w:rPr>
                                <w:t xml:space="preserve">Feta </w:t>
                              </w:r>
                            </w:p>
                          </w:txbxContent>
                        </wps:txbx>
                        <wps:bodyPr rot="0" vert="horz" wrap="square" lIns="36576" tIns="36576" rIns="36576" bIns="36576" anchor="t" anchorCtr="0" upright="1">
                          <a:noAutofit/>
                        </wps:bodyPr>
                      </wps:wsp>
                      <wps:wsp>
                        <wps:cNvPr id="4282" name="Line 50"/>
                        <wps:cNvCnPr/>
                        <wps:spPr bwMode="auto">
                          <a:xfrm>
                            <a:off x="10253" y="7064"/>
                            <a:ext cx="0" cy="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3" name="Text Box 51"/>
                        <wps:cNvSpPr txBox="1">
                          <a:spLocks noChangeArrowheads="1"/>
                        </wps:cNvSpPr>
                        <wps:spPr bwMode="auto">
                          <a:xfrm>
                            <a:off x="9227" y="7294"/>
                            <a:ext cx="1749"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Pasta-filata varieties</w:t>
                              </w:r>
                            </w:p>
                            <w:p w:rsidR="003F12E4" w:rsidRPr="0028680A" w:rsidRDefault="003F12E4" w:rsidP="00391049">
                              <w:pPr>
                                <w:jc w:val="center"/>
                                <w:rPr>
                                  <w:rFonts w:cs="Arial"/>
                                  <w:i/>
                                  <w:iCs/>
                                  <w:sz w:val="16"/>
                                  <w:szCs w:val="16"/>
                                </w:rPr>
                              </w:pPr>
                              <w:r w:rsidRPr="0028680A">
                                <w:rPr>
                                  <w:rFonts w:cs="Arial"/>
                                  <w:i/>
                                  <w:iCs/>
                                  <w:sz w:val="16"/>
                                  <w:szCs w:val="16"/>
                                </w:rPr>
                                <w:t>Mozzarella</w:t>
                              </w:r>
                            </w:p>
                            <w:p w:rsidR="003F12E4" w:rsidRPr="0028680A" w:rsidRDefault="003F12E4" w:rsidP="00391049">
                              <w:pPr>
                                <w:jc w:val="center"/>
                                <w:rPr>
                                  <w:rFonts w:cs="Arial"/>
                                  <w:i/>
                                  <w:iCs/>
                                  <w:sz w:val="16"/>
                                  <w:szCs w:val="16"/>
                                </w:rPr>
                              </w:pPr>
                              <w:r w:rsidRPr="0028680A">
                                <w:rPr>
                                  <w:rFonts w:cs="Arial"/>
                                  <w:i/>
                                  <w:iCs/>
                                  <w:sz w:val="16"/>
                                  <w:szCs w:val="16"/>
                                </w:rPr>
                                <w:t>Kashkaval</w:t>
                              </w:r>
                            </w:p>
                            <w:p w:rsidR="003F12E4" w:rsidRDefault="003F12E4" w:rsidP="00391049">
                              <w:pPr>
                                <w:jc w:val="center"/>
                                <w:rPr>
                                  <w:rFonts w:cs="Arial"/>
                                  <w:i/>
                                  <w:iCs/>
                                  <w:sz w:val="18"/>
                                  <w:szCs w:val="18"/>
                                </w:rPr>
                              </w:pPr>
                              <w:r w:rsidRPr="0028680A">
                                <w:rPr>
                                  <w:rFonts w:cs="Arial"/>
                                  <w:i/>
                                  <w:iCs/>
                                  <w:sz w:val="16"/>
                                  <w:szCs w:val="16"/>
                                </w:rPr>
                                <w:t>Provolone</w:t>
                              </w:r>
                            </w:p>
                          </w:txbxContent>
                        </wps:txbx>
                        <wps:bodyPr rot="0" vert="horz" wrap="square" lIns="36576" tIns="36576" rIns="36576" bIns="36576" anchor="t" anchorCtr="0" upright="1">
                          <a:noAutofit/>
                        </wps:bodyPr>
                      </wps:wsp>
                      <wps:wsp>
                        <wps:cNvPr id="4284" name="Line 52"/>
                        <wps:cNvCnPr/>
                        <wps:spPr bwMode="auto">
                          <a:xfrm flipV="1">
                            <a:off x="5636" y="8087"/>
                            <a:ext cx="228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32" o:spid="_x0000_s1032" style="position:absolute;margin-left:65.35pt;margin-top:282.15pt;width:412.55pt;height:131.1pt;z-index:251700224" coordorigin="2725,7061" coordsize="825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">
                <v:shape id="Text Box 42" o:spid="_x0000_s1033" type="#_x0000_t202" style="position:absolute;left:5408;top:7289;width:16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AH8YA&#10;AADdAAAADwAAAGRycy9kb3ducmV2LnhtbESPT0sDMRTE7wW/Q3hCbzbbP0RZm5ZWEbzaFtHbY/Pc&#10;DW5etptsm/rpjSD0OMzMb5jlOrlWnKgP1rOG6aQAQVx5Y7nWcNi/3D2ACBHZYOuZNFwowHp1M1pi&#10;afyZ3+i0i7XIEA4lamhi7EopQ9WQwzDxHXH2vnzvMGbZ19L0eM5w18pZUSjp0HJeaLCjp4aq793g&#10;NDynj2NSSs2H94s6/tjt8Dm1pPX4Nm0eQURK8Rr+b78aDYvZ/QL+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AH8YAAADdAAAADwAAAAAAAAAAAAAAAACYAgAAZHJz&#10;L2Rvd25yZXYueG1sUEsFBgAAAAAEAAQA9QAAAIsDA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Cheese with eyes</w:t>
                        </w:r>
                      </w:p>
                    </w:txbxContent>
                  </v:textbox>
                </v:shape>
                <v:line id="Line 43" o:spid="_x0000_s1034" style="position:absolute;flip:y;visibility:visible;mso-wrap-style:square" from="2725,7061" to="1025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MYAAADdAAAADwAAAGRycy9kb3ducmV2LnhtbESPT2vCQBTE7wW/w/IEb3XTULVGN6G0&#10;BJVe6t/zI/uahGbfptlV02/fFYQeh5n5DbPMetOIC3WutqzgaRyBIC6srrlUcNjnjy8gnEfW2Fgm&#10;Bb/kIEsHD0tMtL3yli47X4oAYZeggsr7NpHSFRUZdGPbEgfvy3YGfZBdKXWH1wA3jYyjaCoN1hwW&#10;KmzpraLie3c2CujzpN9/3OqYb7armMuZnH/kUqnRsH9dgPDU+//wvb3WCp7j2QRu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dfzGAAAA3QAAAA8AAAAAAAAA&#10;AAAAAAAAoQIAAGRycy9kb3ducmV2LnhtbFBLBQYAAAAABAAEAPkAAACUAwAAAAA=&#10;">
                  <v:shadow color="#ccc"/>
                </v:line>
                <v:line id="Line 44" o:spid="_x0000_s1035" style="position:absolute;visibility:visible;mso-wrap-style:square" from="6320,7061" to="6320,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v7cQAAADdAAAADwAAAGRycy9kb3ducmV2LnhtbESPQYvCMBSE74L/ITzBi2iqSF2rUWQX&#10;QcSLrhdvj+bZFpuX0sRa/70RBI/DzHzDLNetKUVDtSssKxiPIhDEqdUFZwrO/9vhDwjnkTWWlknB&#10;kxysV93OEhNtH3yk5uQzESDsElSQe18lUro0J4NuZCvi4F1tbdAHWWdS1/gIcFPKSRTF0mDBYSHH&#10;in5zSm+nu1GQbgf6j7K7Pe6f80sxi5vD+dAo1e+1mwUIT63/hj/tnVYwncxi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6/txAAAAN0AAAAPAAAAAAAAAAAA&#10;AAAAAKECAABkcnMvZG93bnJldi54bWxQSwUGAAAAAAQABAD5AAAAkgMAAAAA&#10;">
                  <v:stroke endarrow="block"/>
                  <v:shadow color="#ccc"/>
                </v:line>
                <v:line id="Line 45" o:spid="_x0000_s1036" style="position:absolute;visibility:visible;mso-wrap-style:square" from="5636,8104" to="5636,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KdsYAAADdAAAADwAAAGRycy9kb3ducmV2LnhtbESPQWvCQBSE7wX/w/IEL0U3BjFtdBVp&#10;CUjxovXi7ZF9TYLZtyG7icm/dwuFHoeZ+YbZ7gdTi55aV1lWsFxEIIhzqysuFFy/s/kbCOeRNdaW&#10;ScFIDva7ycsWU20ffKb+4gsRIOxSVFB636RSurwkg25hG+Lg/djWoA+yLaRu8RHgppZxFK2lwYrD&#10;QokNfZSU3y+dUZBnr/qTis6ev8b3W5Ws+9P11Cs1mw6HDQhPg/8P/7WPWsEqThL4fROegN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nCnbGAAAA3QAAAA8AAAAAAAAA&#10;AAAAAAAAoQIAAGRycy9kb3ducmV2LnhtbFBLBQYAAAAABAAEAPkAAACUAwAAAAA=&#10;">
                  <v:stroke endarrow="block"/>
                  <v:shadow color="#ccc"/>
                </v:line>
                <v:shape id="Text Box 46" o:spid="_x0000_s1037" type="#_x0000_t202" style="position:absolute;left:5009;top:8386;width:1824;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KGsMA&#10;AADdAAAADwAAAGRycy9kb3ducmV2LnhtbERPTU8CMRC9m/gfmjHhJl3AVLJQiEJMvIrGwG2yHXYb&#10;ttNl24Xir7cHE48v73u5Tq4VF+qD9axhMi5AEFfeWK41fH2+Pc5BhIhssPVMGm4UYL26v1tiafyV&#10;P+iyi7XIIRxK1NDE2JVShqohh2HsO+LMHX3vMGbY19L0eM3hrpXTolDSoeXc0GBHm4aq025wGrZp&#10;f05KqdnwfVPnH/s6HCaWtB49pJcFiEgp/ov/3O9Gw9P0Oc/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KGsMAAADdAAAADwAAAAAAAAAAAAAAAACYAgAAZHJzL2Rv&#10;d25yZXYueG1sUEsFBgAAAAAEAAQA9QAAAIgDA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Swiss type</w:t>
                        </w:r>
                      </w:p>
                      <w:p w:rsidR="003F12E4" w:rsidRPr="0028680A" w:rsidRDefault="003F12E4" w:rsidP="00391049">
                        <w:pPr>
                          <w:jc w:val="center"/>
                          <w:rPr>
                            <w:rFonts w:cs="Arial"/>
                            <w:sz w:val="16"/>
                            <w:szCs w:val="16"/>
                          </w:rPr>
                        </w:pPr>
                        <w:r w:rsidRPr="0028680A">
                          <w:rPr>
                            <w:rFonts w:cs="Arial"/>
                            <w:sz w:val="16"/>
                            <w:szCs w:val="16"/>
                          </w:rPr>
                          <w:t>(</w:t>
                        </w:r>
                        <w:proofErr w:type="gramStart"/>
                        <w:r w:rsidRPr="0028680A">
                          <w:rPr>
                            <w:rFonts w:cs="Arial"/>
                            <w:sz w:val="16"/>
                            <w:szCs w:val="16"/>
                          </w:rPr>
                          <w:t>lactate</w:t>
                        </w:r>
                        <w:proofErr w:type="gramEnd"/>
                        <w:r w:rsidRPr="0028680A">
                          <w:rPr>
                            <w:rFonts w:cs="Arial"/>
                            <w:sz w:val="16"/>
                            <w:szCs w:val="16"/>
                          </w:rPr>
                          <w:t xml:space="preserve"> metabolism by </w:t>
                        </w:r>
                        <w:proofErr w:type="spellStart"/>
                        <w:r w:rsidRPr="0028680A">
                          <w:rPr>
                            <w:rFonts w:cs="Arial"/>
                            <w:i/>
                            <w:iCs/>
                            <w:sz w:val="16"/>
                            <w:szCs w:val="16"/>
                          </w:rPr>
                          <w:t>Propionibacterium</w:t>
                        </w:r>
                        <w:proofErr w:type="spellEnd"/>
                        <w:r w:rsidRPr="0028680A">
                          <w:rPr>
                            <w:rFonts w:cs="Arial"/>
                            <w:sz w:val="16"/>
                            <w:szCs w:val="16"/>
                          </w:rPr>
                          <w:t xml:space="preserve"> spp.)</w:t>
                        </w:r>
                      </w:p>
                      <w:p w:rsidR="003F12E4" w:rsidRPr="0028680A" w:rsidRDefault="003F12E4" w:rsidP="00391049">
                        <w:pPr>
                          <w:jc w:val="center"/>
                          <w:rPr>
                            <w:rFonts w:cs="Arial"/>
                            <w:i/>
                            <w:iCs/>
                            <w:sz w:val="16"/>
                            <w:szCs w:val="16"/>
                          </w:rPr>
                        </w:pPr>
                        <w:proofErr w:type="spellStart"/>
                        <w:r w:rsidRPr="0028680A">
                          <w:rPr>
                            <w:rFonts w:cs="Arial"/>
                            <w:i/>
                            <w:iCs/>
                            <w:sz w:val="16"/>
                            <w:szCs w:val="16"/>
                          </w:rPr>
                          <w:t>Emmentaler</w:t>
                        </w:r>
                        <w:proofErr w:type="spellEnd"/>
                      </w:p>
                      <w:p w:rsidR="003F12E4" w:rsidRPr="0028680A" w:rsidRDefault="003F12E4"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3F12E4" w:rsidRPr="0028680A" w:rsidRDefault="003F12E4" w:rsidP="00391049">
                        <w:pPr>
                          <w:jc w:val="center"/>
                          <w:rPr>
                            <w:rFonts w:cs="Arial"/>
                            <w:i/>
                            <w:iCs/>
                            <w:sz w:val="16"/>
                            <w:szCs w:val="16"/>
                          </w:rPr>
                        </w:pPr>
                        <w:proofErr w:type="spellStart"/>
                        <w:r w:rsidRPr="0028680A">
                          <w:rPr>
                            <w:rFonts w:cs="Arial"/>
                            <w:i/>
                            <w:iCs/>
                            <w:sz w:val="16"/>
                            <w:szCs w:val="16"/>
                          </w:rPr>
                          <w:t>Maasdam</w:t>
                        </w:r>
                        <w:proofErr w:type="spellEnd"/>
                      </w:p>
                    </w:txbxContent>
                  </v:textbox>
                </v:shape>
                <v:shape id="Text Box 47" o:spid="_x0000_s1038" type="#_x0000_t202" style="position:absolute;left:7004;top:8372;width:182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vgcYA&#10;AADdAAAADwAAAGRycy9kb3ducmV2LnhtbESPT0sDMRTE74LfITzBm832D1HXpkUrhV5tRfT22Dx3&#10;g5uX7Sbbpv30Rih4HGbmN8x8mVwrDtQH61nDeFSAIK68sVxreN+t7x5AhIhssPVMGk4UYLm4vppj&#10;afyR3+iwjbXIEA4lamhi7EopQ9WQwzDyHXH2vn3vMGbZ19L0eMxw18pJUSjp0HJeaLCjVUPVz3Zw&#10;Gl7T5z4ppabDx0ntz/Zl+Bpb0vr2Jj0/gYiU4n/40t4YDbPJ/S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svgcYAAADdAAAADwAAAAAAAAAAAAAAAACYAgAAZHJz&#10;L2Rvd25yZXYueG1sUEsFBgAAAAAEAAQA9QAAAIsDA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Dutch type</w:t>
                        </w:r>
                      </w:p>
                      <w:p w:rsidR="003F12E4" w:rsidRPr="0028680A" w:rsidRDefault="003F12E4" w:rsidP="00391049">
                        <w:pPr>
                          <w:jc w:val="center"/>
                          <w:rPr>
                            <w:rFonts w:cs="Arial"/>
                            <w:sz w:val="16"/>
                            <w:szCs w:val="16"/>
                          </w:rPr>
                        </w:pPr>
                        <w:r w:rsidRPr="0028680A">
                          <w:rPr>
                            <w:rFonts w:cs="Arial"/>
                            <w:sz w:val="16"/>
                            <w:szCs w:val="16"/>
                          </w:rPr>
                          <w:t>(</w:t>
                        </w:r>
                        <w:proofErr w:type="gramStart"/>
                        <w:r w:rsidRPr="0028680A">
                          <w:rPr>
                            <w:rFonts w:cs="Arial"/>
                            <w:sz w:val="16"/>
                            <w:szCs w:val="16"/>
                          </w:rPr>
                          <w:t>eyes</w:t>
                        </w:r>
                        <w:proofErr w:type="gramEnd"/>
                        <w:r w:rsidRPr="0028680A">
                          <w:rPr>
                            <w:rFonts w:cs="Arial"/>
                            <w:sz w:val="16"/>
                            <w:szCs w:val="16"/>
                          </w:rPr>
                          <w:t xml:space="preserve"> caused by citrate metabolism)</w:t>
                        </w:r>
                      </w:p>
                      <w:p w:rsidR="003F12E4" w:rsidRPr="0028680A" w:rsidRDefault="003F12E4" w:rsidP="00391049">
                        <w:pPr>
                          <w:jc w:val="center"/>
                          <w:rPr>
                            <w:rFonts w:cs="Arial"/>
                            <w:i/>
                            <w:iCs/>
                            <w:sz w:val="16"/>
                            <w:szCs w:val="16"/>
                          </w:rPr>
                        </w:pPr>
                        <w:r w:rsidRPr="0028680A">
                          <w:rPr>
                            <w:rFonts w:cs="Arial"/>
                            <w:i/>
                            <w:iCs/>
                            <w:sz w:val="16"/>
                            <w:szCs w:val="16"/>
                          </w:rPr>
                          <w:t>Edam</w:t>
                        </w:r>
                      </w:p>
                      <w:p w:rsidR="003F12E4" w:rsidRPr="0028680A" w:rsidRDefault="003F12E4" w:rsidP="00391049">
                        <w:pPr>
                          <w:jc w:val="center"/>
                          <w:rPr>
                            <w:rFonts w:cs="Arial"/>
                            <w:i/>
                            <w:iCs/>
                            <w:sz w:val="16"/>
                            <w:szCs w:val="16"/>
                          </w:rPr>
                        </w:pPr>
                        <w:r w:rsidRPr="0028680A">
                          <w:rPr>
                            <w:rFonts w:cs="Arial"/>
                            <w:i/>
                            <w:iCs/>
                            <w:sz w:val="16"/>
                            <w:szCs w:val="16"/>
                          </w:rPr>
                          <w:t>Gouda</w:t>
                        </w:r>
                      </w:p>
                    </w:txbxContent>
                  </v:textbox>
                </v:shape>
                <v:line id="Line 48" o:spid="_x0000_s1039" style="position:absolute;visibility:visible;mso-wrap-style:square" from="8030,7064" to="8030,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iJcAAAADdAAAADwAAAGRycy9kb3ducmV2LnhtbERPyQrCMBC9C/5DGMGLaKqISzWKKIKI&#10;F5eLt6EZ22IzKU2s9e/NQfD4ePty3ZhC1FS53LKC4SACQZxYnXOq4Hbd92cgnEfWWFgmBR9ysF61&#10;W0uMtX3zmeqLT0UIYRejgsz7MpbSJRkZdANbEgfuYSuDPsAqlbrCdwg3hRxF0UQazDk0ZFjSNqPk&#10;eXkZBcm+p3eUvuz5+Jnf8+mkPt1OtVLdTrNZgPDU+L/45z5oBePRLOwPb8ITkK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4iXAAAAA3QAAAA8AAAAAAAAAAAAAAAAA&#10;oQIAAGRycy9kb3ducmV2LnhtbFBLBQYAAAAABAAEAPkAAACOAwAAAAA=&#10;">
                  <v:stroke endarrow="block"/>
                  <v:shadow color="#ccc"/>
                </v:line>
                <v:shape id="Text Box 49" o:spid="_x0000_s1040" type="#_x0000_t202" style="position:absolute;left:7061;top:7294;width:1881;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ToMUA&#10;AADdAAAADwAAAGRycy9kb3ducmV2LnhtbESPQUsDMRSE70L/Q3gFbza7VUJZm5ZWEbxai+jtsXnd&#10;Dd28bDfZNvXXG0HwOMzMN8xynVwnzjQE61lDOStAENfeWG407N9f7hYgQkQ22HkmDVcKsF5NbpZY&#10;GX/hNzrvYiMyhEOFGtoY+0rKULfkMMx8T5y9gx8cxiyHRpoBLxnuOjkvCiUdWs4LLfb01FJ93I1O&#10;w3P6PCWl1P34cVWnb7sdv0pLWt9O0+YRRKQU/8N/7Vej4WG+K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OgxQAAAN0AAAAPAAAAAAAAAAAAAAAAAJgCAABkcnMv&#10;ZG93bnJldi54bWxQSwUGAAAAAAQABAD1AAAAigM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High-salt varieties</w:t>
                        </w:r>
                      </w:p>
                      <w:p w:rsidR="003F12E4" w:rsidRPr="0028680A" w:rsidRDefault="003F12E4" w:rsidP="00391049">
                        <w:pPr>
                          <w:jc w:val="center"/>
                          <w:rPr>
                            <w:rFonts w:cs="Arial"/>
                            <w:i/>
                            <w:iCs/>
                            <w:sz w:val="16"/>
                            <w:szCs w:val="16"/>
                          </w:rPr>
                        </w:pPr>
                        <w:proofErr w:type="spellStart"/>
                        <w:r w:rsidRPr="0028680A">
                          <w:rPr>
                            <w:rFonts w:cs="Arial"/>
                            <w:i/>
                            <w:iCs/>
                            <w:sz w:val="16"/>
                            <w:szCs w:val="16"/>
                          </w:rPr>
                          <w:t>Domiati</w:t>
                        </w:r>
                        <w:proofErr w:type="spellEnd"/>
                      </w:p>
                      <w:p w:rsidR="003F12E4" w:rsidRPr="0028680A" w:rsidRDefault="003F12E4" w:rsidP="00391049">
                        <w:pPr>
                          <w:jc w:val="center"/>
                          <w:rPr>
                            <w:rFonts w:cs="Arial"/>
                            <w:i/>
                            <w:iCs/>
                            <w:sz w:val="16"/>
                            <w:szCs w:val="16"/>
                          </w:rPr>
                        </w:pPr>
                        <w:r>
                          <w:rPr>
                            <w:rFonts w:cs="Arial"/>
                            <w:i/>
                            <w:iCs/>
                            <w:sz w:val="16"/>
                            <w:szCs w:val="16"/>
                          </w:rPr>
                          <w:t xml:space="preserve">Feta </w:t>
                        </w:r>
                      </w:p>
                    </w:txbxContent>
                  </v:textbox>
                </v:shape>
                <v:line id="Line 50" o:spid="_x0000_s1041" style="position:absolute;visibility:visible;mso-wrap-style:square" from="10253,7064" to="10253,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ZycUAAADdAAAADwAAAGRycy9kb3ducmV2LnhtbESPS6vCMBSE94L/IRzBjWhqufioRhFF&#10;uIgbHxt3h+bYFpuT0sRa/70RLtzlMDPfMMt1a0rRUO0KywrGowgEcWp1wZmC62U/nIFwHlljaZkU&#10;vMnBetXtLDHR9sUnas4+EwHCLkEFufdVIqVLczLoRrYiDt7d1gZ9kHUmdY2vADeljKNoIg0WHBZy&#10;rGibU/o4P42CdD/QO8qe9nR4z2/FdNIcr8dGqX6v3SxAeGr9f/iv/asV/MSzGL5vwhOQq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ZycUAAADdAAAADwAAAAAAAAAA&#10;AAAAAAChAgAAZHJzL2Rvd25yZXYueG1sUEsFBgAAAAAEAAQA+QAAAJMDAAAAAA==&#10;">
                  <v:stroke endarrow="block"/>
                  <v:shadow color="#ccc"/>
                </v:line>
                <v:shape id="Text Box 51" o:spid="_x0000_s1042" type="#_x0000_t202" style="position:absolute;left:9227;top:7294;width:174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TMYA&#10;AADdAAAADwAAAGRycy9kb3ducmV2LnhtbESPT0sDMRTE74LfITzBW5vtH0JZmxa1FLzalqK3x+a5&#10;G9y8bDfZNvXTN4LgcZiZ3zDLdXKtOFMfrGcNk3EBgrjyxnKt4bDfjhYgQkQ22HomDVcKsF7d3y2x&#10;NP7C73TexVpkCIcSNTQxdqWUoWrIYRj7jjh7X753GLPsa2l6vGS4a+W0KJR0aDkvNNjRa0PV925w&#10;Gjbp45SUUrPheFWnH/syfE4saf34kJ6fQERK8T/8134zGubTxQx+3+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TMYAAADdAAAADwAAAAAAAAAAAAAAAACYAgAAZHJz&#10;L2Rvd25yZXYueG1sUEsFBgAAAAAEAAQA9QAAAIsDA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Pasta-</w:t>
                        </w:r>
                        <w:proofErr w:type="spellStart"/>
                        <w:r w:rsidRPr="0028680A">
                          <w:rPr>
                            <w:rFonts w:cs="Arial"/>
                            <w:sz w:val="16"/>
                            <w:szCs w:val="16"/>
                          </w:rPr>
                          <w:t>filata</w:t>
                        </w:r>
                        <w:proofErr w:type="spellEnd"/>
                        <w:r w:rsidRPr="0028680A">
                          <w:rPr>
                            <w:rFonts w:cs="Arial"/>
                            <w:sz w:val="16"/>
                            <w:szCs w:val="16"/>
                          </w:rPr>
                          <w:t xml:space="preserve"> varieties</w:t>
                        </w:r>
                      </w:p>
                      <w:p w:rsidR="003F12E4" w:rsidRPr="0028680A" w:rsidRDefault="003F12E4" w:rsidP="00391049">
                        <w:pPr>
                          <w:jc w:val="center"/>
                          <w:rPr>
                            <w:rFonts w:cs="Arial"/>
                            <w:i/>
                            <w:iCs/>
                            <w:sz w:val="16"/>
                            <w:szCs w:val="16"/>
                          </w:rPr>
                        </w:pPr>
                        <w:r w:rsidRPr="0028680A">
                          <w:rPr>
                            <w:rFonts w:cs="Arial"/>
                            <w:i/>
                            <w:iCs/>
                            <w:sz w:val="16"/>
                            <w:szCs w:val="16"/>
                          </w:rPr>
                          <w:t>Mozzarella</w:t>
                        </w:r>
                      </w:p>
                      <w:p w:rsidR="003F12E4" w:rsidRPr="0028680A" w:rsidRDefault="003F12E4" w:rsidP="00391049">
                        <w:pPr>
                          <w:jc w:val="center"/>
                          <w:rPr>
                            <w:rFonts w:cs="Arial"/>
                            <w:i/>
                            <w:iCs/>
                            <w:sz w:val="16"/>
                            <w:szCs w:val="16"/>
                          </w:rPr>
                        </w:pPr>
                        <w:proofErr w:type="spellStart"/>
                        <w:r w:rsidRPr="0028680A">
                          <w:rPr>
                            <w:rFonts w:cs="Arial"/>
                            <w:i/>
                            <w:iCs/>
                            <w:sz w:val="16"/>
                            <w:szCs w:val="16"/>
                          </w:rPr>
                          <w:t>Kashkaval</w:t>
                        </w:r>
                        <w:proofErr w:type="spellEnd"/>
                      </w:p>
                      <w:p w:rsidR="003F12E4" w:rsidRDefault="003F12E4" w:rsidP="00391049">
                        <w:pPr>
                          <w:jc w:val="center"/>
                          <w:rPr>
                            <w:rFonts w:cs="Arial"/>
                            <w:i/>
                            <w:iCs/>
                            <w:sz w:val="18"/>
                            <w:szCs w:val="18"/>
                          </w:rPr>
                        </w:pPr>
                        <w:r w:rsidRPr="0028680A">
                          <w:rPr>
                            <w:rFonts w:cs="Arial"/>
                            <w:i/>
                            <w:iCs/>
                            <w:sz w:val="16"/>
                            <w:szCs w:val="16"/>
                          </w:rPr>
                          <w:t>Provolone</w:t>
                        </w:r>
                      </w:p>
                    </w:txbxContent>
                  </v:textbox>
                </v:shape>
                <v:line id="Line 52" o:spid="_x0000_s1043" style="position:absolute;flip:y;visibility:visible;mso-wrap-style:square" from="5636,8087" to="7916,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QMUAAADdAAAADwAAAGRycy9kb3ducmV2LnhtbESPQWvCQBSE74X+h+UJvdWNQTSN2Uhp&#10;CVa8VKueH9nXJDT7Ns1uNf57VxB6HGbmGyZbDqYVJ+pdY1nBZByBIC6tbrhSsP8qnhMQziNrbC2T&#10;ggs5WOaPDxmm2p55S6edr0SAsEtRQe19l0rpypoMurHtiIP3bXuDPsi+krrHc4CbVsZRNJMGGw4L&#10;NXb0VlP5s/szCujzqN9/3epQrLermKu5fNkUUqmn0fC6AOFp8P/he/tDK5jGyRRub8IT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2gQMUAAADdAAAADwAAAAAAAAAA&#10;AAAAAAChAgAAZHJzL2Rvd25yZXYueG1sUEsFBgAAAAAEAAQA+QAAAJMDAAAAAA==&#10;">
                  <v:shadow color="#ccc"/>
                </v:line>
              </v:group>
            </w:pict>
          </mc:Fallback>
        </mc:AlternateContent>
      </w:r>
      <w:r>
        <w:rPr>
          <w:noProof/>
          <w:lang w:eastAsia="en-GB" w:bidi="ar-SA"/>
        </w:rPr>
        <mc:AlternateContent>
          <mc:Choice Requires="wps">
            <w:drawing>
              <wp:anchor distT="36576" distB="36576" distL="36576" distR="36576" simplePos="0" relativeHeight="251687936" behindDoc="0" locked="0" layoutInCell="1" allowOverlap="1" wp14:anchorId="3D9C742F" wp14:editId="362209AA">
                <wp:simplePos x="0" y="0"/>
                <wp:positionH relativeFrom="column">
                  <wp:posOffset>4848225</wp:posOffset>
                </wp:positionH>
                <wp:positionV relativeFrom="paragraph">
                  <wp:posOffset>2489835</wp:posOffset>
                </wp:positionV>
                <wp:extent cx="1089660" cy="1021080"/>
                <wp:effectExtent l="0" t="0" r="0" b="7620"/>
                <wp:wrapNone/>
                <wp:docPr id="4272"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02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5204C1" w:rsidRDefault="003F12E4" w:rsidP="00391049">
                            <w:pPr>
                              <w:rPr>
                                <w:rFonts w:cs="Arial"/>
                                <w:sz w:val="16"/>
                                <w:szCs w:val="16"/>
                                <w:lang w:val="da-DK"/>
                              </w:rPr>
                            </w:pPr>
                            <w:r w:rsidRPr="005204C1">
                              <w:rPr>
                                <w:rFonts w:cs="Arial"/>
                                <w:sz w:val="16"/>
                                <w:szCs w:val="16"/>
                                <w:lang w:val="da-DK"/>
                              </w:rPr>
                              <w:t xml:space="preserve">Surface-ripened </w:t>
                            </w:r>
                          </w:p>
                          <w:p w:rsidR="003F12E4" w:rsidRPr="005204C1" w:rsidRDefault="003F12E4" w:rsidP="00391049">
                            <w:pPr>
                              <w:jc w:val="center"/>
                              <w:rPr>
                                <w:rFonts w:cs="Arial"/>
                                <w:i/>
                                <w:iCs/>
                                <w:sz w:val="16"/>
                                <w:szCs w:val="16"/>
                                <w:lang w:val="da-DK"/>
                              </w:rPr>
                            </w:pPr>
                            <w:r w:rsidRPr="005204C1">
                              <w:rPr>
                                <w:rFonts w:cs="Arial"/>
                                <w:i/>
                                <w:iCs/>
                                <w:sz w:val="16"/>
                                <w:szCs w:val="16"/>
                                <w:lang w:val="da-DK"/>
                              </w:rPr>
                              <w:t>Havarti</w:t>
                            </w:r>
                          </w:p>
                          <w:p w:rsidR="003F12E4" w:rsidRPr="005204C1" w:rsidRDefault="003F12E4" w:rsidP="00391049">
                            <w:pPr>
                              <w:jc w:val="center"/>
                              <w:rPr>
                                <w:rFonts w:cs="Arial"/>
                                <w:i/>
                                <w:iCs/>
                                <w:sz w:val="16"/>
                                <w:szCs w:val="16"/>
                                <w:lang w:val="da-DK"/>
                              </w:rPr>
                            </w:pPr>
                            <w:r w:rsidRPr="005204C1">
                              <w:rPr>
                                <w:rFonts w:cs="Arial"/>
                                <w:i/>
                                <w:iCs/>
                                <w:sz w:val="16"/>
                                <w:szCs w:val="16"/>
                                <w:lang w:val="da-DK"/>
                              </w:rPr>
                              <w:t>Limburger</w:t>
                            </w:r>
                          </w:p>
                          <w:p w:rsidR="003F12E4" w:rsidRPr="005204C1" w:rsidRDefault="003F12E4" w:rsidP="00391049">
                            <w:pPr>
                              <w:jc w:val="center"/>
                              <w:rPr>
                                <w:rFonts w:cs="Arial"/>
                                <w:i/>
                                <w:iCs/>
                                <w:sz w:val="16"/>
                                <w:szCs w:val="16"/>
                                <w:lang w:val="da-DK"/>
                              </w:rPr>
                            </w:pPr>
                            <w:r w:rsidRPr="005204C1">
                              <w:rPr>
                                <w:rFonts w:cs="Arial"/>
                                <w:i/>
                                <w:iCs/>
                                <w:sz w:val="16"/>
                                <w:szCs w:val="16"/>
                                <w:lang w:val="da-DK"/>
                              </w:rPr>
                              <w:t>Münster</w:t>
                            </w:r>
                          </w:p>
                          <w:p w:rsidR="003F12E4" w:rsidRPr="005204C1" w:rsidRDefault="003F12E4" w:rsidP="00391049">
                            <w:pPr>
                              <w:jc w:val="center"/>
                              <w:rPr>
                                <w:rFonts w:cs="Arial"/>
                                <w:i/>
                                <w:iCs/>
                                <w:sz w:val="16"/>
                                <w:szCs w:val="16"/>
                                <w:lang w:val="da-DK"/>
                              </w:rPr>
                            </w:pPr>
                            <w:r w:rsidRPr="005204C1">
                              <w:rPr>
                                <w:rFonts w:cs="Arial"/>
                                <w:i/>
                                <w:iCs/>
                                <w:sz w:val="16"/>
                                <w:szCs w:val="16"/>
                                <w:lang w:val="da-DK"/>
                              </w:rPr>
                              <w:t>Port du Salut</w:t>
                            </w:r>
                          </w:p>
                          <w:p w:rsidR="003F12E4" w:rsidRPr="005204C1" w:rsidRDefault="003F12E4" w:rsidP="00391049">
                            <w:pPr>
                              <w:jc w:val="center"/>
                              <w:rPr>
                                <w:rFonts w:cs="Arial"/>
                                <w:i/>
                                <w:iCs/>
                                <w:sz w:val="16"/>
                                <w:szCs w:val="16"/>
                                <w:lang w:val="da-DK"/>
                              </w:rPr>
                            </w:pPr>
                            <w:r w:rsidRPr="005204C1">
                              <w:rPr>
                                <w:rFonts w:cs="Arial"/>
                                <w:i/>
                                <w:iCs/>
                                <w:sz w:val="16"/>
                                <w:szCs w:val="16"/>
                                <w:lang w:val="da-DK"/>
                              </w:rPr>
                              <w:t>Trappist</w:t>
                            </w:r>
                          </w:p>
                          <w:p w:rsidR="003F12E4" w:rsidRPr="005204C1" w:rsidRDefault="003F12E4" w:rsidP="00391049">
                            <w:pPr>
                              <w:jc w:val="center"/>
                              <w:rPr>
                                <w:rFonts w:cs="Arial"/>
                                <w:i/>
                                <w:iCs/>
                                <w:sz w:val="16"/>
                                <w:szCs w:val="16"/>
                                <w:lang w:val="da-DK"/>
                              </w:rPr>
                            </w:pPr>
                            <w:r w:rsidRPr="005204C1">
                              <w:rPr>
                                <w:rFonts w:cs="Arial"/>
                                <w:i/>
                                <w:iCs/>
                                <w:sz w:val="16"/>
                                <w:szCs w:val="16"/>
                                <w:lang w:val="da-DK"/>
                              </w:rPr>
                              <w:t>Taleggio</w:t>
                            </w:r>
                          </w:p>
                          <w:p w:rsidR="003F12E4" w:rsidRPr="005204C1" w:rsidRDefault="003F12E4" w:rsidP="00391049">
                            <w:pPr>
                              <w:jc w:val="center"/>
                              <w:rPr>
                                <w:rFonts w:cs="Arial"/>
                                <w:i/>
                                <w:iCs/>
                                <w:sz w:val="16"/>
                                <w:szCs w:val="16"/>
                                <w:lang w:val="da-DK"/>
                              </w:rPr>
                            </w:pPr>
                            <w:r w:rsidRPr="005204C1">
                              <w:rPr>
                                <w:rFonts w:cs="Arial"/>
                                <w:i/>
                                <w:iCs/>
                                <w:sz w:val="16"/>
                                <w:szCs w:val="16"/>
                                <w:lang w:val="da-DK"/>
                              </w:rPr>
                              <w:t>Tilsit</w:t>
                            </w:r>
                          </w:p>
                          <w:p w:rsidR="003F12E4" w:rsidRPr="005204C1" w:rsidRDefault="003F12E4" w:rsidP="00391049">
                            <w:pPr>
                              <w:rPr>
                                <w:rFonts w:cs="Arial"/>
                                <w:sz w:val="18"/>
                                <w:szCs w:val="18"/>
                                <w:lang w:val="da-DK"/>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044" type="#_x0000_t202" style="position:absolute;margin-left:381.75pt;margin-top:196.05pt;width:85.8pt;height:80.4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" filled="f" stroked="f" insetpen="t">
                <v:textbox inset="2.88pt,2.88pt,2.88pt,2.88pt">
                  <w:txbxContent>
                    <w:p w:rsidR="003F12E4" w:rsidRPr="005204C1" w:rsidRDefault="003F12E4" w:rsidP="00391049">
                      <w:pPr>
                        <w:rPr>
                          <w:rFonts w:cs="Arial"/>
                          <w:sz w:val="16"/>
                          <w:szCs w:val="16"/>
                          <w:lang w:val="da-DK"/>
                        </w:rPr>
                      </w:pPr>
                      <w:r w:rsidRPr="005204C1">
                        <w:rPr>
                          <w:rFonts w:cs="Arial"/>
                          <w:sz w:val="16"/>
                          <w:szCs w:val="16"/>
                          <w:lang w:val="da-DK"/>
                        </w:rPr>
                        <w:t xml:space="preserve">Surface-ripened </w:t>
                      </w:r>
                    </w:p>
                    <w:p w:rsidR="003F12E4" w:rsidRPr="005204C1" w:rsidRDefault="003F12E4" w:rsidP="00391049">
                      <w:pPr>
                        <w:jc w:val="center"/>
                        <w:rPr>
                          <w:rFonts w:cs="Arial"/>
                          <w:i/>
                          <w:iCs/>
                          <w:sz w:val="16"/>
                          <w:szCs w:val="16"/>
                          <w:lang w:val="da-DK"/>
                        </w:rPr>
                      </w:pPr>
                      <w:r w:rsidRPr="005204C1">
                        <w:rPr>
                          <w:rFonts w:cs="Arial"/>
                          <w:i/>
                          <w:iCs/>
                          <w:sz w:val="16"/>
                          <w:szCs w:val="16"/>
                          <w:lang w:val="da-DK"/>
                        </w:rPr>
                        <w:t>Havarti</w:t>
                      </w:r>
                    </w:p>
                    <w:p w:rsidR="003F12E4" w:rsidRPr="005204C1" w:rsidRDefault="003F12E4" w:rsidP="00391049">
                      <w:pPr>
                        <w:jc w:val="center"/>
                        <w:rPr>
                          <w:rFonts w:cs="Arial"/>
                          <w:i/>
                          <w:iCs/>
                          <w:sz w:val="16"/>
                          <w:szCs w:val="16"/>
                          <w:lang w:val="da-DK"/>
                        </w:rPr>
                      </w:pPr>
                      <w:r w:rsidRPr="005204C1">
                        <w:rPr>
                          <w:rFonts w:cs="Arial"/>
                          <w:i/>
                          <w:iCs/>
                          <w:sz w:val="16"/>
                          <w:szCs w:val="16"/>
                          <w:lang w:val="da-DK"/>
                        </w:rPr>
                        <w:t>Limburger</w:t>
                      </w:r>
                    </w:p>
                    <w:p w:rsidR="003F12E4" w:rsidRPr="005204C1" w:rsidRDefault="003F12E4" w:rsidP="00391049">
                      <w:pPr>
                        <w:jc w:val="center"/>
                        <w:rPr>
                          <w:rFonts w:cs="Arial"/>
                          <w:i/>
                          <w:iCs/>
                          <w:sz w:val="16"/>
                          <w:szCs w:val="16"/>
                          <w:lang w:val="da-DK"/>
                        </w:rPr>
                      </w:pPr>
                      <w:r w:rsidRPr="005204C1">
                        <w:rPr>
                          <w:rFonts w:cs="Arial"/>
                          <w:i/>
                          <w:iCs/>
                          <w:sz w:val="16"/>
                          <w:szCs w:val="16"/>
                          <w:lang w:val="da-DK"/>
                        </w:rPr>
                        <w:t>Münster</w:t>
                      </w:r>
                    </w:p>
                    <w:p w:rsidR="003F12E4" w:rsidRPr="005204C1" w:rsidRDefault="003F12E4" w:rsidP="00391049">
                      <w:pPr>
                        <w:jc w:val="center"/>
                        <w:rPr>
                          <w:rFonts w:cs="Arial"/>
                          <w:i/>
                          <w:iCs/>
                          <w:sz w:val="16"/>
                          <w:szCs w:val="16"/>
                          <w:lang w:val="da-DK"/>
                        </w:rPr>
                      </w:pPr>
                      <w:r w:rsidRPr="005204C1">
                        <w:rPr>
                          <w:rFonts w:cs="Arial"/>
                          <w:i/>
                          <w:iCs/>
                          <w:sz w:val="16"/>
                          <w:szCs w:val="16"/>
                          <w:lang w:val="da-DK"/>
                        </w:rPr>
                        <w:t>Port du Salut</w:t>
                      </w:r>
                    </w:p>
                    <w:p w:rsidR="003F12E4" w:rsidRPr="005204C1" w:rsidRDefault="003F12E4" w:rsidP="00391049">
                      <w:pPr>
                        <w:jc w:val="center"/>
                        <w:rPr>
                          <w:rFonts w:cs="Arial"/>
                          <w:i/>
                          <w:iCs/>
                          <w:sz w:val="16"/>
                          <w:szCs w:val="16"/>
                          <w:lang w:val="da-DK"/>
                        </w:rPr>
                      </w:pPr>
                      <w:r w:rsidRPr="005204C1">
                        <w:rPr>
                          <w:rFonts w:cs="Arial"/>
                          <w:i/>
                          <w:iCs/>
                          <w:sz w:val="16"/>
                          <w:szCs w:val="16"/>
                          <w:lang w:val="da-DK"/>
                        </w:rPr>
                        <w:t>Trappist</w:t>
                      </w:r>
                    </w:p>
                    <w:p w:rsidR="003F12E4" w:rsidRPr="005204C1" w:rsidRDefault="003F12E4" w:rsidP="00391049">
                      <w:pPr>
                        <w:jc w:val="center"/>
                        <w:rPr>
                          <w:rFonts w:cs="Arial"/>
                          <w:i/>
                          <w:iCs/>
                          <w:sz w:val="16"/>
                          <w:szCs w:val="16"/>
                          <w:lang w:val="da-DK"/>
                        </w:rPr>
                      </w:pPr>
                      <w:r w:rsidRPr="005204C1">
                        <w:rPr>
                          <w:rFonts w:cs="Arial"/>
                          <w:i/>
                          <w:iCs/>
                          <w:sz w:val="16"/>
                          <w:szCs w:val="16"/>
                          <w:lang w:val="da-DK"/>
                        </w:rPr>
                        <w:t>Taleggio</w:t>
                      </w:r>
                    </w:p>
                    <w:p w:rsidR="003F12E4" w:rsidRPr="005204C1" w:rsidRDefault="003F12E4" w:rsidP="00391049">
                      <w:pPr>
                        <w:jc w:val="center"/>
                        <w:rPr>
                          <w:rFonts w:cs="Arial"/>
                          <w:i/>
                          <w:iCs/>
                          <w:sz w:val="16"/>
                          <w:szCs w:val="16"/>
                          <w:lang w:val="da-DK"/>
                        </w:rPr>
                      </w:pPr>
                      <w:r w:rsidRPr="005204C1">
                        <w:rPr>
                          <w:rFonts w:cs="Arial"/>
                          <w:i/>
                          <w:iCs/>
                          <w:sz w:val="16"/>
                          <w:szCs w:val="16"/>
                          <w:lang w:val="da-DK"/>
                        </w:rPr>
                        <w:t>Tilsit</w:t>
                      </w:r>
                    </w:p>
                    <w:p w:rsidR="003F12E4" w:rsidRPr="005204C1" w:rsidRDefault="003F12E4" w:rsidP="00391049">
                      <w:pPr>
                        <w:rPr>
                          <w:rFonts w:cs="Arial"/>
                          <w:sz w:val="18"/>
                          <w:szCs w:val="18"/>
                          <w:lang w:val="da-DK"/>
                        </w:rPr>
                      </w:pPr>
                    </w:p>
                  </w:txbxContent>
                </v:textbox>
              </v:shape>
            </w:pict>
          </mc:Fallback>
        </mc:AlternateContent>
      </w:r>
      <w:r>
        <w:rPr>
          <w:noProof/>
          <w:lang w:eastAsia="en-GB" w:bidi="ar-SA"/>
        </w:rPr>
        <mc:AlternateContent>
          <mc:Choice Requires="wps">
            <w:drawing>
              <wp:anchor distT="36576" distB="36576" distL="36576" distR="36576" simplePos="0" relativeHeight="251697152" behindDoc="0" locked="0" layoutInCell="1" allowOverlap="1" wp14:anchorId="52D98963" wp14:editId="7E787181">
                <wp:simplePos x="0" y="0"/>
                <wp:positionH relativeFrom="column">
                  <wp:posOffset>1222375</wp:posOffset>
                </wp:positionH>
                <wp:positionV relativeFrom="paragraph">
                  <wp:posOffset>4245610</wp:posOffset>
                </wp:positionV>
                <wp:extent cx="876935" cy="459740"/>
                <wp:effectExtent l="0" t="0" r="0" b="0"/>
                <wp:wrapNone/>
                <wp:docPr id="4271"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i/>
                                <w:iCs/>
                                <w:sz w:val="16"/>
                                <w:szCs w:val="16"/>
                              </w:rPr>
                            </w:pPr>
                            <w:r w:rsidRPr="0028680A">
                              <w:rPr>
                                <w:rFonts w:cs="Arial"/>
                                <w:i/>
                                <w:iCs/>
                                <w:sz w:val="16"/>
                                <w:szCs w:val="16"/>
                              </w:rPr>
                              <w:t>Caerphilly</w:t>
                            </w:r>
                          </w:p>
                          <w:p w:rsidR="003F12E4" w:rsidRPr="0028680A" w:rsidRDefault="003F12E4" w:rsidP="00391049">
                            <w:pPr>
                              <w:jc w:val="center"/>
                              <w:rPr>
                                <w:rFonts w:cs="Arial"/>
                                <w:i/>
                                <w:iCs/>
                                <w:sz w:val="16"/>
                                <w:szCs w:val="16"/>
                              </w:rPr>
                            </w:pPr>
                            <w:r w:rsidRPr="0028680A">
                              <w:rPr>
                                <w:rFonts w:cs="Arial"/>
                                <w:i/>
                                <w:iCs/>
                                <w:sz w:val="16"/>
                                <w:szCs w:val="16"/>
                              </w:rPr>
                              <w:t>Mahon</w:t>
                            </w:r>
                          </w:p>
                          <w:p w:rsidR="003F12E4" w:rsidRPr="0028680A" w:rsidRDefault="003F12E4" w:rsidP="00391049">
                            <w:pPr>
                              <w:jc w:val="center"/>
                              <w:rPr>
                                <w:rFonts w:cs="Arial"/>
                                <w:i/>
                                <w:iCs/>
                                <w:sz w:val="16"/>
                                <w:szCs w:val="16"/>
                              </w:rPr>
                            </w:pPr>
                            <w:r w:rsidRPr="0028680A">
                              <w:rPr>
                                <w:rFonts w:cs="Arial"/>
                                <w:i/>
                                <w:iCs/>
                                <w:sz w:val="16"/>
                                <w:szCs w:val="16"/>
                              </w:rPr>
                              <w:t>Monterey Jack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045" type="#_x0000_t202" style="position:absolute;margin-left:96.25pt;margin-top:334.3pt;width:69.05pt;height:36.2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" filled="f" stroked="f" insetpen="t">
                <v:textbox inset="2.88pt,2.88pt,2.88pt,2.88pt">
                  <w:txbxContent>
                    <w:p w:rsidR="003F12E4" w:rsidRPr="0028680A" w:rsidRDefault="003F12E4" w:rsidP="00391049">
                      <w:pPr>
                        <w:jc w:val="center"/>
                        <w:rPr>
                          <w:rFonts w:cs="Arial"/>
                          <w:i/>
                          <w:iCs/>
                          <w:sz w:val="16"/>
                          <w:szCs w:val="16"/>
                        </w:rPr>
                      </w:pPr>
                      <w:r w:rsidRPr="0028680A">
                        <w:rPr>
                          <w:rFonts w:cs="Arial"/>
                          <w:i/>
                          <w:iCs/>
                          <w:sz w:val="16"/>
                          <w:szCs w:val="16"/>
                        </w:rPr>
                        <w:t>Caerphilly</w:t>
                      </w:r>
                    </w:p>
                    <w:p w:rsidR="003F12E4" w:rsidRPr="0028680A" w:rsidRDefault="003F12E4" w:rsidP="00391049">
                      <w:pPr>
                        <w:jc w:val="center"/>
                        <w:rPr>
                          <w:rFonts w:cs="Arial"/>
                          <w:i/>
                          <w:iCs/>
                          <w:sz w:val="16"/>
                          <w:szCs w:val="16"/>
                        </w:rPr>
                      </w:pPr>
                      <w:r w:rsidRPr="0028680A">
                        <w:rPr>
                          <w:rFonts w:cs="Arial"/>
                          <w:i/>
                          <w:iCs/>
                          <w:sz w:val="16"/>
                          <w:szCs w:val="16"/>
                        </w:rPr>
                        <w:t>Mahon</w:t>
                      </w:r>
                    </w:p>
                    <w:p w:rsidR="003F12E4" w:rsidRPr="0028680A" w:rsidRDefault="003F12E4" w:rsidP="00391049">
                      <w:pPr>
                        <w:jc w:val="center"/>
                        <w:rPr>
                          <w:rFonts w:cs="Arial"/>
                          <w:i/>
                          <w:iCs/>
                          <w:sz w:val="16"/>
                          <w:szCs w:val="16"/>
                        </w:rPr>
                      </w:pPr>
                      <w:r w:rsidRPr="0028680A">
                        <w:rPr>
                          <w:rFonts w:cs="Arial"/>
                          <w:i/>
                          <w:iCs/>
                          <w:sz w:val="16"/>
                          <w:szCs w:val="16"/>
                        </w:rPr>
                        <w:t>Monterey Jack</w:t>
                      </w:r>
                    </w:p>
                  </w:txbxContent>
                </v:textbox>
              </v:shape>
            </w:pict>
          </mc:Fallback>
        </mc:AlternateContent>
      </w:r>
      <w:r>
        <w:rPr>
          <w:noProof/>
          <w:lang w:eastAsia="en-GB" w:bidi="ar-SA"/>
        </w:rPr>
        <mc:AlternateContent>
          <mc:Choice Requires="wps">
            <w:drawing>
              <wp:anchor distT="36576" distB="36576" distL="36574" distR="36574" simplePos="0" relativeHeight="251701248" behindDoc="0" locked="0" layoutInCell="1" allowOverlap="1" wp14:anchorId="6DA75A32" wp14:editId="483C256D">
                <wp:simplePos x="0" y="0"/>
                <wp:positionH relativeFrom="column">
                  <wp:posOffset>4126229</wp:posOffset>
                </wp:positionH>
                <wp:positionV relativeFrom="paragraph">
                  <wp:posOffset>4234815</wp:posOffset>
                </wp:positionV>
                <wp:extent cx="0" cy="194310"/>
                <wp:effectExtent l="76200" t="0" r="57150" b="53340"/>
                <wp:wrapNone/>
                <wp:docPr id="4270" name="Straight Connector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9" o:spid="_x0000_s1026" style="position:absolute;z-index:25170124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24.9pt,333.45pt" to="324.9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">
                <v:stroke endarrow="block"/>
                <v:shadow color="#ccc"/>
              </v:line>
            </w:pict>
          </mc:Fallback>
        </mc:AlternateContent>
      </w:r>
      <w:r>
        <w:rPr>
          <w:noProof/>
          <w:lang w:eastAsia="en-GB" w:bidi="ar-SA"/>
        </w:rPr>
        <mc:AlternateContent>
          <mc:Choice Requires="wps">
            <w:drawing>
              <wp:anchor distT="36576" distB="36576" distL="36574" distR="36574" simplePos="0" relativeHeight="251698176" behindDoc="0" locked="0" layoutInCell="1" allowOverlap="1" wp14:anchorId="4674AAC7" wp14:editId="04C86884">
                <wp:simplePos x="0" y="0"/>
                <wp:positionH relativeFrom="column">
                  <wp:posOffset>3112769</wp:posOffset>
                </wp:positionH>
                <wp:positionV relativeFrom="paragraph">
                  <wp:posOffset>3945255</wp:posOffset>
                </wp:positionV>
                <wp:extent cx="0" cy="290195"/>
                <wp:effectExtent l="0" t="0" r="19050" b="14605"/>
                <wp:wrapNone/>
                <wp:docPr id="4269" name="Straight Connector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8" o:spid="_x0000_s1026" style="position:absolute;z-index:25169817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45.1pt,310.65pt" to="245.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">
                <v:shadow color="#ccc"/>
              </v:line>
            </w:pict>
          </mc:Fallback>
        </mc:AlternateContent>
      </w:r>
      <w:r>
        <w:rPr>
          <w:noProof/>
          <w:lang w:eastAsia="en-GB" w:bidi="ar-SA"/>
        </w:rPr>
        <mc:AlternateContent>
          <mc:Choice Requires="wps">
            <w:drawing>
              <wp:anchor distT="36576" distB="36576" distL="36574" distR="36574" simplePos="0" relativeHeight="251707392" behindDoc="0" locked="0" layoutInCell="1" allowOverlap="1" wp14:anchorId="175E49BA" wp14:editId="173F19C6">
                <wp:simplePos x="0" y="0"/>
                <wp:positionH relativeFrom="column">
                  <wp:posOffset>1654809</wp:posOffset>
                </wp:positionH>
                <wp:positionV relativeFrom="paragraph">
                  <wp:posOffset>4149090</wp:posOffset>
                </wp:positionV>
                <wp:extent cx="0" cy="121920"/>
                <wp:effectExtent l="76200" t="0" r="57150" b="49530"/>
                <wp:wrapNone/>
                <wp:docPr id="4268" name="Straight Connector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7" o:spid="_x0000_s1026" style="position:absolute;z-index:25170739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130.3pt,326.7pt" to="130.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">
                <v:stroke endarrow="block"/>
                <v:shadow color="#ccc"/>
              </v:line>
            </w:pict>
          </mc:Fallback>
        </mc:AlternateContent>
      </w:r>
      <w:r>
        <w:rPr>
          <w:noProof/>
          <w:lang w:eastAsia="en-GB" w:bidi="ar-SA"/>
        </w:rPr>
        <mc:AlternateContent>
          <mc:Choice Requires="wps">
            <w:drawing>
              <wp:anchor distT="36576" distB="36576" distL="36574" distR="36574" simplePos="0" relativeHeight="251706368" behindDoc="0" locked="0" layoutInCell="1" allowOverlap="1" wp14:anchorId="6ACC730E" wp14:editId="4066CDC8">
                <wp:simplePos x="0" y="0"/>
                <wp:positionH relativeFrom="column">
                  <wp:posOffset>1005839</wp:posOffset>
                </wp:positionH>
                <wp:positionV relativeFrom="paragraph">
                  <wp:posOffset>4149090</wp:posOffset>
                </wp:positionV>
                <wp:extent cx="0" cy="608330"/>
                <wp:effectExtent l="76200" t="0" r="57150" b="58420"/>
                <wp:wrapNone/>
                <wp:docPr id="4267" name="Straight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6" o:spid="_x0000_s1026" style="position:absolute;z-index:25170636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79.2pt,326.7pt" to="79.2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">
                <v:stroke endarrow="block"/>
                <v:shadow color="#ccc"/>
              </v:line>
            </w:pict>
          </mc:Fallback>
        </mc:AlternateContent>
      </w:r>
      <w:r>
        <w:rPr>
          <w:noProof/>
          <w:lang w:eastAsia="en-GB" w:bidi="ar-SA"/>
        </w:rPr>
        <mc:AlternateContent>
          <mc:Choice Requires="wps">
            <w:drawing>
              <wp:anchor distT="36576" distB="36576" distL="36576" distR="36576" simplePos="0" relativeHeight="251705344" behindDoc="0" locked="0" layoutInCell="1" allowOverlap="1" wp14:anchorId="42F14880" wp14:editId="3D771DFB">
                <wp:simplePos x="0" y="0"/>
                <wp:positionH relativeFrom="column">
                  <wp:posOffset>4098925</wp:posOffset>
                </wp:positionH>
                <wp:positionV relativeFrom="paragraph">
                  <wp:posOffset>1515745</wp:posOffset>
                </wp:positionV>
                <wp:extent cx="204470" cy="121920"/>
                <wp:effectExtent l="0" t="19050" r="43180" b="30480"/>
                <wp:wrapNone/>
                <wp:docPr id="4266" name="Right Arrow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25" o:spid="_x0000_s1026" type="#_x0000_t13" style="position:absolute;margin-left:322.75pt;margin-top:119.35pt;width:16.1pt;height:9.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n24A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zlGktRQpY/8UFm01lq1KInimaOpbUwG3vfNnXaJmuZWFd8MkmpTEXlg3rlihAK4yPkHTy44&#10;w8BVtG/fKQpPkKNVnrFzqWsXELhAZ1+Yh6Ew7GxRAR/jMElSKF8Bv6I4Wsa+cAHJHi832tg3TNXI&#10;HXKsHX6PyD9BTrfG+urQPkFCv0YYlbWAYp+IQLMQVt8MI5947JPAu6nPjGR9REDw+LLnRAlOd1wI&#10;b+jDfiM0gvA53sFaLvvLZuwmJGpzvJwByYi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704320" behindDoc="0" locked="0" layoutInCell="1" allowOverlap="1" wp14:anchorId="1DC60AF7" wp14:editId="519F64F8">
                <wp:simplePos x="0" y="0"/>
                <wp:positionH relativeFrom="column">
                  <wp:posOffset>4098925</wp:posOffset>
                </wp:positionH>
                <wp:positionV relativeFrom="paragraph">
                  <wp:posOffset>967740</wp:posOffset>
                </wp:positionV>
                <wp:extent cx="204470" cy="121920"/>
                <wp:effectExtent l="0" t="19050" r="43180" b="30480"/>
                <wp:wrapNone/>
                <wp:docPr id="4265" name="Right Arrow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4" o:spid="_x0000_s1026" type="#_x0000_t13" style="position:absolute;margin-left:322.75pt;margin-top:76.2pt;width:16.1pt;height:9.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NT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xlGktRQpY/8UFm01lq1KInixNHUNiYD7/vmTrtETXOrim8GSbWpiDww71wxQgFc5PyDJxec&#10;YeAq2rfvFIUnyNEqz9i51LULCFygsy/Mw1AYdraogI9xmCQplK+AX1EcLWNfuIBkj5cbbewbpmrk&#10;DjnWDr9H5J8gp1tjfXVonyChXyOMylpAsU9EoFkIq2+GkU889kng3dRnRrI+IiB4fNlzogSnOy6E&#10;N/RhvxEaQfgc72Atl/1lM3YTErU5Xs5iIJ+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703296" behindDoc="0" locked="0" layoutInCell="1" allowOverlap="1" wp14:anchorId="6AF1639F" wp14:editId="4987A952">
                <wp:simplePos x="0" y="0"/>
                <wp:positionH relativeFrom="column">
                  <wp:posOffset>4098925</wp:posOffset>
                </wp:positionH>
                <wp:positionV relativeFrom="paragraph">
                  <wp:posOffset>481330</wp:posOffset>
                </wp:positionV>
                <wp:extent cx="204470" cy="121920"/>
                <wp:effectExtent l="0" t="19050" r="43180" b="30480"/>
                <wp:wrapNone/>
                <wp:docPr id="4264" name="Right Arrow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3" o:spid="_x0000_s1026" type="#_x0000_t13" style="position:absolute;margin-left:322.75pt;margin-top:37.9pt;width:16.1pt;height:9.6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dK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702272" behindDoc="0" locked="0" layoutInCell="1" allowOverlap="1" wp14:anchorId="74779177" wp14:editId="2A148AE7">
                <wp:simplePos x="0" y="0"/>
                <wp:positionH relativeFrom="column">
                  <wp:posOffset>2532380</wp:posOffset>
                </wp:positionH>
                <wp:positionV relativeFrom="paragraph">
                  <wp:posOffset>1515745</wp:posOffset>
                </wp:positionV>
                <wp:extent cx="204470" cy="121920"/>
                <wp:effectExtent l="19050" t="19050" r="24130" b="30480"/>
                <wp:wrapNone/>
                <wp:docPr id="4263" name="Left Arrow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122" o:spid="_x0000_s1026" type="#_x0000_t66" style="position:absolute;margin-left:199.4pt;margin-top:119.35pt;width:16.1pt;height:9.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" fillcolor="#ff9" insetpen="t">
                <v:shadow color="#ccc"/>
                <v:textbox inset="2.88pt,2.88pt,2.88pt,2.88pt"/>
              </v:shape>
            </w:pict>
          </mc:Fallback>
        </mc:AlternateContent>
      </w:r>
      <w:r>
        <w:rPr>
          <w:noProof/>
          <w:lang w:eastAsia="en-GB" w:bidi="ar-SA"/>
        </w:rPr>
        <mc:AlternateContent>
          <mc:Choice Requires="wps">
            <w:drawing>
              <wp:anchor distT="36576" distB="36576" distL="36574" distR="36574" simplePos="0" relativeHeight="251699200" behindDoc="0" locked="0" layoutInCell="1" allowOverlap="1" wp14:anchorId="71217F61" wp14:editId="2D20A6AC">
                <wp:simplePos x="0" y="0"/>
                <wp:positionH relativeFrom="column">
                  <wp:posOffset>3418204</wp:posOffset>
                </wp:positionH>
                <wp:positionV relativeFrom="paragraph">
                  <wp:posOffset>2306955</wp:posOffset>
                </wp:positionV>
                <wp:extent cx="0" cy="121920"/>
                <wp:effectExtent l="76200" t="0" r="57150" b="49530"/>
                <wp:wrapNone/>
                <wp:docPr id="4262" name="Straight Connector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1" o:spid="_x0000_s1026" style="position:absolute;z-index:2516992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81.65pt" to="269.1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">
                <v:stroke endarrow="block"/>
                <v:shadow color="#ccc"/>
              </v:line>
            </w:pict>
          </mc:Fallback>
        </mc:AlternateContent>
      </w:r>
      <w:r>
        <w:rPr>
          <w:noProof/>
          <w:lang w:eastAsia="en-GB" w:bidi="ar-SA"/>
        </w:rPr>
        <mc:AlternateContent>
          <mc:Choice Requires="wps">
            <w:drawing>
              <wp:anchor distT="36576" distB="36576" distL="36576" distR="36576" simplePos="0" relativeHeight="251696128" behindDoc="0" locked="0" layoutInCell="1" allowOverlap="1" wp14:anchorId="58A6E6AE" wp14:editId="15EC8505">
                <wp:simplePos x="0" y="0"/>
                <wp:positionH relativeFrom="column">
                  <wp:posOffset>717550</wp:posOffset>
                </wp:positionH>
                <wp:positionV relativeFrom="paragraph">
                  <wp:posOffset>4825365</wp:posOffset>
                </wp:positionV>
                <wp:extent cx="681355" cy="669290"/>
                <wp:effectExtent l="0" t="0" r="4445" b="0"/>
                <wp:wrapNone/>
                <wp:docPr id="4261"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i/>
                                <w:iCs/>
                                <w:sz w:val="16"/>
                                <w:szCs w:val="16"/>
                              </w:rPr>
                            </w:pPr>
                            <w:r>
                              <w:rPr>
                                <w:rFonts w:cs="Arial"/>
                                <w:i/>
                                <w:iCs/>
                                <w:sz w:val="16"/>
                                <w:szCs w:val="16"/>
                              </w:rPr>
                              <w:t>Cheddar</w:t>
                            </w:r>
                          </w:p>
                          <w:p w:rsidR="003F12E4" w:rsidRPr="0028680A" w:rsidRDefault="003F12E4" w:rsidP="00391049">
                            <w:pPr>
                              <w:jc w:val="center"/>
                              <w:rPr>
                                <w:rFonts w:cs="Arial"/>
                                <w:i/>
                                <w:iCs/>
                                <w:sz w:val="16"/>
                                <w:szCs w:val="16"/>
                              </w:rPr>
                            </w:pPr>
                            <w:r w:rsidRPr="0028680A">
                              <w:rPr>
                                <w:rFonts w:cs="Arial"/>
                                <w:i/>
                                <w:iCs/>
                                <w:sz w:val="16"/>
                                <w:szCs w:val="16"/>
                              </w:rPr>
                              <w:t>Cheshire</w:t>
                            </w:r>
                          </w:p>
                          <w:p w:rsidR="003F12E4" w:rsidRPr="0028680A" w:rsidRDefault="003F12E4" w:rsidP="00391049">
                            <w:pPr>
                              <w:jc w:val="center"/>
                              <w:rPr>
                                <w:rFonts w:cs="Arial"/>
                                <w:i/>
                                <w:iCs/>
                                <w:sz w:val="16"/>
                                <w:szCs w:val="16"/>
                              </w:rPr>
                            </w:pPr>
                            <w:r w:rsidRPr="0028680A">
                              <w:rPr>
                                <w:rFonts w:cs="Arial"/>
                                <w:i/>
                                <w:iCs/>
                                <w:sz w:val="16"/>
                                <w:szCs w:val="16"/>
                              </w:rPr>
                              <w:t>Graviera</w:t>
                            </w:r>
                          </w:p>
                          <w:p w:rsidR="003F12E4" w:rsidRPr="0028680A" w:rsidRDefault="003F12E4" w:rsidP="00391049">
                            <w:pPr>
                              <w:jc w:val="center"/>
                              <w:rPr>
                                <w:rFonts w:cs="Arial"/>
                                <w:i/>
                                <w:iCs/>
                                <w:sz w:val="16"/>
                                <w:szCs w:val="16"/>
                              </w:rPr>
                            </w:pPr>
                            <w:r w:rsidRPr="0028680A">
                              <w:rPr>
                                <w:rFonts w:cs="Arial"/>
                                <w:i/>
                                <w:iCs/>
                                <w:sz w:val="16"/>
                                <w:szCs w:val="16"/>
                              </w:rPr>
                              <w:t>Ras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0" o:spid="_x0000_s1046" type="#_x0000_t202" style="position:absolute;margin-left:56.5pt;margin-top:379.95pt;width:53.65pt;height:52.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" filled="f" stroked="f" insetpen="t">
                <v:textbox inset="2.88pt,2.88pt,2.88pt,2.88pt">
                  <w:txbxContent>
                    <w:p w:rsidR="003F12E4" w:rsidRPr="0028680A" w:rsidRDefault="003F12E4" w:rsidP="00391049">
                      <w:pPr>
                        <w:jc w:val="center"/>
                        <w:rPr>
                          <w:rFonts w:cs="Arial"/>
                          <w:i/>
                          <w:iCs/>
                          <w:sz w:val="16"/>
                          <w:szCs w:val="16"/>
                        </w:rPr>
                      </w:pPr>
                      <w:r>
                        <w:rPr>
                          <w:rFonts w:cs="Arial"/>
                          <w:i/>
                          <w:iCs/>
                          <w:sz w:val="16"/>
                          <w:szCs w:val="16"/>
                        </w:rPr>
                        <w:t>Cheddar</w:t>
                      </w:r>
                    </w:p>
                    <w:p w:rsidR="003F12E4" w:rsidRPr="0028680A" w:rsidRDefault="003F12E4" w:rsidP="00391049">
                      <w:pPr>
                        <w:jc w:val="center"/>
                        <w:rPr>
                          <w:rFonts w:cs="Arial"/>
                          <w:i/>
                          <w:iCs/>
                          <w:sz w:val="16"/>
                          <w:szCs w:val="16"/>
                        </w:rPr>
                      </w:pPr>
                      <w:r w:rsidRPr="0028680A">
                        <w:rPr>
                          <w:rFonts w:cs="Arial"/>
                          <w:i/>
                          <w:iCs/>
                          <w:sz w:val="16"/>
                          <w:szCs w:val="16"/>
                        </w:rPr>
                        <w:t>Cheshire</w:t>
                      </w:r>
                    </w:p>
                    <w:p w:rsidR="003F12E4" w:rsidRPr="0028680A" w:rsidRDefault="003F12E4" w:rsidP="00391049">
                      <w:pPr>
                        <w:jc w:val="center"/>
                        <w:rPr>
                          <w:rFonts w:cs="Arial"/>
                          <w:i/>
                          <w:iCs/>
                          <w:sz w:val="16"/>
                          <w:szCs w:val="16"/>
                        </w:rPr>
                      </w:pPr>
                      <w:proofErr w:type="spellStart"/>
                      <w:r w:rsidRPr="0028680A">
                        <w:rPr>
                          <w:rFonts w:cs="Arial"/>
                          <w:i/>
                          <w:iCs/>
                          <w:sz w:val="16"/>
                          <w:szCs w:val="16"/>
                        </w:rPr>
                        <w:t>Graviera</w:t>
                      </w:r>
                      <w:proofErr w:type="spellEnd"/>
                    </w:p>
                    <w:p w:rsidR="003F12E4" w:rsidRPr="0028680A" w:rsidRDefault="003F12E4" w:rsidP="00391049">
                      <w:pPr>
                        <w:jc w:val="center"/>
                        <w:rPr>
                          <w:rFonts w:cs="Arial"/>
                          <w:i/>
                          <w:iCs/>
                          <w:sz w:val="16"/>
                          <w:szCs w:val="16"/>
                        </w:rPr>
                      </w:pPr>
                      <w:proofErr w:type="spellStart"/>
                      <w:r w:rsidRPr="0028680A">
                        <w:rPr>
                          <w:rFonts w:cs="Arial"/>
                          <w:i/>
                          <w:iCs/>
                          <w:sz w:val="16"/>
                          <w:szCs w:val="16"/>
                        </w:rPr>
                        <w:t>Ras</w:t>
                      </w:r>
                      <w:proofErr w:type="spellEnd"/>
                    </w:p>
                  </w:txbxContent>
                </v:textbox>
              </v:shape>
            </w:pict>
          </mc:Fallback>
        </mc:AlternateContent>
      </w:r>
      <w:r>
        <w:rPr>
          <w:noProof/>
          <w:lang w:eastAsia="en-GB" w:bidi="ar-SA"/>
        </w:rPr>
        <mc:AlternateContent>
          <mc:Choice Requires="wps">
            <w:drawing>
              <wp:anchor distT="36576" distB="36576" distL="36576" distR="36576" simplePos="0" relativeHeight="251695104" behindDoc="0" locked="0" layoutInCell="1" allowOverlap="1" wp14:anchorId="2DB7C232" wp14:editId="7DA1C689">
                <wp:simplePos x="0" y="0"/>
                <wp:positionH relativeFrom="column">
                  <wp:posOffset>-75565</wp:posOffset>
                </wp:positionH>
                <wp:positionV relativeFrom="paragraph">
                  <wp:posOffset>4342130</wp:posOffset>
                </wp:positionV>
                <wp:extent cx="1089660" cy="579755"/>
                <wp:effectExtent l="0" t="0" r="0" b="0"/>
                <wp:wrapNone/>
                <wp:docPr id="426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79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i/>
                                <w:iCs/>
                                <w:sz w:val="16"/>
                                <w:szCs w:val="16"/>
                              </w:rPr>
                            </w:pPr>
                            <w:r w:rsidRPr="0028680A">
                              <w:rPr>
                                <w:rFonts w:cs="Arial"/>
                                <w:i/>
                                <w:iCs/>
                                <w:sz w:val="16"/>
                                <w:szCs w:val="16"/>
                              </w:rPr>
                              <w:t>Grana Padano</w:t>
                            </w:r>
                          </w:p>
                          <w:p w:rsidR="003F12E4" w:rsidRPr="0028680A" w:rsidRDefault="003F12E4" w:rsidP="00391049">
                            <w:pPr>
                              <w:jc w:val="center"/>
                              <w:rPr>
                                <w:rFonts w:cs="Arial"/>
                                <w:i/>
                                <w:iCs/>
                                <w:sz w:val="16"/>
                                <w:szCs w:val="16"/>
                              </w:rPr>
                            </w:pPr>
                            <w:r w:rsidRPr="0028680A">
                              <w:rPr>
                                <w:rFonts w:cs="Arial"/>
                                <w:i/>
                                <w:iCs/>
                                <w:sz w:val="16"/>
                                <w:szCs w:val="16"/>
                              </w:rPr>
                              <w:t>Parmesan</w:t>
                            </w:r>
                          </w:p>
                          <w:p w:rsidR="003F12E4" w:rsidRPr="0028680A" w:rsidRDefault="003F12E4" w:rsidP="00391049">
                            <w:pPr>
                              <w:jc w:val="center"/>
                              <w:rPr>
                                <w:rFonts w:cs="Arial"/>
                                <w:i/>
                                <w:iCs/>
                                <w:sz w:val="16"/>
                                <w:szCs w:val="16"/>
                              </w:rPr>
                            </w:pPr>
                            <w:r w:rsidRPr="0028680A">
                              <w:rPr>
                                <w:rFonts w:cs="Arial"/>
                                <w:i/>
                                <w:iCs/>
                                <w:sz w:val="16"/>
                                <w:szCs w:val="16"/>
                              </w:rPr>
                              <w:t>Asiago</w:t>
                            </w:r>
                          </w:p>
                          <w:p w:rsidR="003F12E4" w:rsidRPr="0028680A" w:rsidRDefault="003F12E4" w:rsidP="00391049">
                            <w:pPr>
                              <w:jc w:val="center"/>
                              <w:rPr>
                                <w:rFonts w:cs="Arial"/>
                                <w:i/>
                                <w:iCs/>
                                <w:sz w:val="16"/>
                                <w:szCs w:val="16"/>
                              </w:rPr>
                            </w:pPr>
                            <w:r w:rsidRPr="0028680A">
                              <w:rPr>
                                <w:rFonts w:cs="Arial"/>
                                <w:i/>
                                <w:iCs/>
                                <w:sz w:val="16"/>
                                <w:szCs w:val="16"/>
                              </w:rPr>
                              <w:t>Sbrinz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8" o:spid="_x0000_s1047" type="#_x0000_t202" style="position:absolute;margin-left:-5.95pt;margin-top:341.9pt;width:85.8pt;height:45.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" filled="f" stroked="f" insetpen="t">
                <v:textbox inset="2.88pt,2.88pt,2.88pt,2.88pt">
                  <w:txbxContent>
                    <w:p w:rsidR="003F12E4" w:rsidRPr="0028680A" w:rsidRDefault="003F12E4" w:rsidP="00391049">
                      <w:pPr>
                        <w:jc w:val="center"/>
                        <w:rPr>
                          <w:rFonts w:cs="Arial"/>
                          <w:i/>
                          <w:iCs/>
                          <w:sz w:val="16"/>
                          <w:szCs w:val="16"/>
                        </w:rPr>
                      </w:pPr>
                      <w:r w:rsidRPr="0028680A">
                        <w:rPr>
                          <w:rFonts w:cs="Arial"/>
                          <w:i/>
                          <w:iCs/>
                          <w:sz w:val="16"/>
                          <w:szCs w:val="16"/>
                        </w:rPr>
                        <w:t>Grana Padano</w:t>
                      </w:r>
                    </w:p>
                    <w:p w:rsidR="003F12E4" w:rsidRPr="0028680A" w:rsidRDefault="003F12E4" w:rsidP="00391049">
                      <w:pPr>
                        <w:jc w:val="center"/>
                        <w:rPr>
                          <w:rFonts w:cs="Arial"/>
                          <w:i/>
                          <w:iCs/>
                          <w:sz w:val="16"/>
                          <w:szCs w:val="16"/>
                        </w:rPr>
                      </w:pPr>
                      <w:r w:rsidRPr="0028680A">
                        <w:rPr>
                          <w:rFonts w:cs="Arial"/>
                          <w:i/>
                          <w:iCs/>
                          <w:sz w:val="16"/>
                          <w:szCs w:val="16"/>
                        </w:rPr>
                        <w:t>Parmesan</w:t>
                      </w:r>
                    </w:p>
                    <w:p w:rsidR="003F12E4" w:rsidRPr="0028680A" w:rsidRDefault="003F12E4" w:rsidP="00391049">
                      <w:pPr>
                        <w:jc w:val="center"/>
                        <w:rPr>
                          <w:rFonts w:cs="Arial"/>
                          <w:i/>
                          <w:iCs/>
                          <w:sz w:val="16"/>
                          <w:szCs w:val="16"/>
                        </w:rPr>
                      </w:pPr>
                      <w:r w:rsidRPr="0028680A">
                        <w:rPr>
                          <w:rFonts w:cs="Arial"/>
                          <w:i/>
                          <w:iCs/>
                          <w:sz w:val="16"/>
                          <w:szCs w:val="16"/>
                        </w:rPr>
                        <w:t>Asiago</w:t>
                      </w:r>
                    </w:p>
                    <w:p w:rsidR="003F12E4" w:rsidRPr="0028680A" w:rsidRDefault="003F12E4" w:rsidP="00391049">
                      <w:pPr>
                        <w:jc w:val="center"/>
                        <w:rPr>
                          <w:rFonts w:cs="Arial"/>
                          <w:i/>
                          <w:iCs/>
                          <w:sz w:val="16"/>
                          <w:szCs w:val="16"/>
                        </w:rPr>
                      </w:pPr>
                      <w:r w:rsidRPr="0028680A">
                        <w:rPr>
                          <w:rFonts w:cs="Arial"/>
                          <w:i/>
                          <w:iCs/>
                          <w:sz w:val="16"/>
                          <w:szCs w:val="16"/>
                        </w:rPr>
                        <w:t>Sbrinz</w:t>
                      </w:r>
                    </w:p>
                  </w:txbxContent>
                </v:textbox>
              </v:shape>
            </w:pict>
          </mc:Fallback>
        </mc:AlternateContent>
      </w:r>
      <w:r>
        <w:rPr>
          <w:noProof/>
          <w:lang w:eastAsia="en-GB" w:bidi="ar-SA"/>
        </w:rPr>
        <mc:AlternateContent>
          <mc:Choice Requires="wps">
            <w:drawing>
              <wp:anchor distT="36576" distB="36576" distL="36576" distR="36576" simplePos="0" relativeHeight="251694080" behindDoc="0" locked="0" layoutInCell="1" allowOverlap="1" wp14:anchorId="424A75D2" wp14:editId="3D96E377">
                <wp:simplePos x="0" y="0"/>
                <wp:positionH relativeFrom="column">
                  <wp:posOffset>1374775</wp:posOffset>
                </wp:positionH>
                <wp:positionV relativeFrom="paragraph">
                  <wp:posOffset>3955415</wp:posOffset>
                </wp:positionV>
                <wp:extent cx="817880" cy="198755"/>
                <wp:effectExtent l="0" t="0" r="1270" b="0"/>
                <wp:wrapNone/>
                <wp:docPr id="4259"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rPr>
                                <w:rFonts w:cs="Arial"/>
                                <w:sz w:val="16"/>
                                <w:szCs w:val="16"/>
                              </w:rPr>
                            </w:pPr>
                            <w:r w:rsidRPr="0028680A">
                              <w:rPr>
                                <w:rFonts w:cs="Arial"/>
                                <w:sz w:val="16"/>
                                <w:szCs w:val="16"/>
                              </w:rPr>
                              <w:t>Semi-hard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7" o:spid="_x0000_s1048" type="#_x0000_t202" style="position:absolute;margin-left:108.25pt;margin-top:311.45pt;width:64.4pt;height:15.6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x49wIAAJE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" filled="f" stroked="f" insetpen="t">
                <v:textbox inset="2.88pt,2.88pt,2.88pt,2.88pt">
                  <w:txbxContent>
                    <w:p w:rsidR="003F12E4" w:rsidRPr="0028680A" w:rsidRDefault="003F12E4" w:rsidP="00391049">
                      <w:pPr>
                        <w:rPr>
                          <w:rFonts w:cs="Arial"/>
                          <w:sz w:val="16"/>
                          <w:szCs w:val="16"/>
                        </w:rPr>
                      </w:pPr>
                      <w:r w:rsidRPr="0028680A">
                        <w:rPr>
                          <w:rFonts w:cs="Arial"/>
                          <w:sz w:val="16"/>
                          <w:szCs w:val="16"/>
                        </w:rPr>
                        <w:t>Semi-hard</w:t>
                      </w:r>
                    </w:p>
                  </w:txbxContent>
                </v:textbox>
              </v:shape>
            </w:pict>
          </mc:Fallback>
        </mc:AlternateContent>
      </w:r>
      <w:r>
        <w:rPr>
          <w:noProof/>
          <w:lang w:eastAsia="en-GB" w:bidi="ar-SA"/>
        </w:rPr>
        <mc:AlternateContent>
          <mc:Choice Requires="wps">
            <w:drawing>
              <wp:anchor distT="36576" distB="36576" distL="36576" distR="36576" simplePos="0" relativeHeight="251693056" behindDoc="0" locked="0" layoutInCell="1" allowOverlap="1" wp14:anchorId="60A10E77" wp14:editId="1DB4DAF3">
                <wp:simplePos x="0" y="0"/>
                <wp:positionH relativeFrom="column">
                  <wp:posOffset>140970</wp:posOffset>
                </wp:positionH>
                <wp:positionV relativeFrom="paragraph">
                  <wp:posOffset>3955415</wp:posOffset>
                </wp:positionV>
                <wp:extent cx="579120" cy="193675"/>
                <wp:effectExtent l="0" t="0" r="0" b="0"/>
                <wp:wrapNone/>
                <wp:docPr id="4258"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F0629C" w:rsidRDefault="003F12E4" w:rsidP="00391049">
                            <w:pPr>
                              <w:rPr>
                                <w:rFonts w:cs="Arial"/>
                                <w:sz w:val="16"/>
                                <w:szCs w:val="16"/>
                              </w:rPr>
                            </w:pPr>
                            <w:r w:rsidRPr="00F0629C">
                              <w:rPr>
                                <w:rFonts w:cs="Arial"/>
                                <w:sz w:val="16"/>
                                <w:szCs w:val="16"/>
                              </w:rPr>
                              <w:t>Extra 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6" o:spid="_x0000_s1049" type="#_x0000_t202" style="position:absolute;margin-left:11.1pt;margin-top:311.45pt;width:45.6pt;height:15.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o+AIAAJE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" filled="f" stroked="f" insetpen="t">
                <v:textbox inset="2.88pt,2.88pt,2.88pt,2.88pt">
                  <w:txbxContent>
                    <w:p w:rsidR="003F12E4" w:rsidRPr="00F0629C" w:rsidRDefault="003F12E4" w:rsidP="00391049">
                      <w:pPr>
                        <w:rPr>
                          <w:rFonts w:cs="Arial"/>
                          <w:sz w:val="16"/>
                          <w:szCs w:val="16"/>
                        </w:rPr>
                      </w:pPr>
                      <w:r w:rsidRPr="00F0629C">
                        <w:rPr>
                          <w:rFonts w:cs="Arial"/>
                          <w:sz w:val="16"/>
                          <w:szCs w:val="16"/>
                        </w:rPr>
                        <w:t>Extra hard</w:t>
                      </w:r>
                    </w:p>
                  </w:txbxContent>
                </v:textbox>
              </v:shape>
            </w:pict>
          </mc:Fallback>
        </mc:AlternateContent>
      </w:r>
      <w:r>
        <w:rPr>
          <w:noProof/>
          <w:lang w:eastAsia="en-GB" w:bidi="ar-SA"/>
        </w:rPr>
        <mc:AlternateContent>
          <mc:Choice Requires="wps">
            <w:drawing>
              <wp:anchor distT="36576" distB="36576" distL="36574" distR="36574" simplePos="0" relativeHeight="251692032" behindDoc="0" locked="0" layoutInCell="1" allowOverlap="1" wp14:anchorId="3E406F73" wp14:editId="49005A14">
                <wp:simplePos x="0" y="0"/>
                <wp:positionH relativeFrom="column">
                  <wp:posOffset>1203959</wp:posOffset>
                </wp:positionH>
                <wp:positionV relativeFrom="paragraph">
                  <wp:posOffset>2611755</wp:posOffset>
                </wp:positionV>
                <wp:extent cx="0" cy="973455"/>
                <wp:effectExtent l="0" t="0" r="19050" b="17145"/>
                <wp:wrapNone/>
                <wp:docPr id="4257" name="Straight Connector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5" o:spid="_x0000_s1026" style="position:absolute;z-index:25169203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205.65pt" to="94.8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">
                <v:shadow color="#ccc"/>
              </v:line>
            </w:pict>
          </mc:Fallback>
        </mc:AlternateContent>
      </w:r>
      <w:r>
        <w:rPr>
          <w:noProof/>
          <w:lang w:eastAsia="en-GB" w:bidi="ar-SA"/>
        </w:rPr>
        <mc:AlternateContent>
          <mc:Choice Requires="wps">
            <w:drawing>
              <wp:anchor distT="36576" distB="36576" distL="36574" distR="36574" simplePos="0" relativeHeight="251691008" behindDoc="0" locked="0" layoutInCell="1" allowOverlap="1" wp14:anchorId="2D8CA029" wp14:editId="06E91825">
                <wp:simplePos x="0" y="0"/>
                <wp:positionH relativeFrom="column">
                  <wp:posOffset>3827144</wp:posOffset>
                </wp:positionH>
                <wp:positionV relativeFrom="paragraph">
                  <wp:posOffset>2672080</wp:posOffset>
                </wp:positionV>
                <wp:extent cx="0" cy="121920"/>
                <wp:effectExtent l="76200" t="0" r="57150" b="49530"/>
                <wp:wrapNone/>
                <wp:docPr id="4256" name="Straight Connector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4" o:spid="_x0000_s1026" style="position:absolute;z-index:25169100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01.35pt,210.4pt" to="301.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">
                <v:stroke endarrow="block"/>
                <v:shadow color="#ccc"/>
              </v:line>
            </w:pict>
          </mc:Fallback>
        </mc:AlternateContent>
      </w:r>
      <w:r>
        <w:rPr>
          <w:noProof/>
          <w:lang w:eastAsia="en-GB" w:bidi="ar-SA"/>
        </w:rPr>
        <mc:AlternateContent>
          <mc:Choice Requires="wps">
            <w:drawing>
              <wp:anchor distT="36576" distB="36576" distL="36574" distR="36574" simplePos="0" relativeHeight="251689984" behindDoc="0" locked="0" layoutInCell="1" allowOverlap="1" wp14:anchorId="374FEF5A" wp14:editId="109E141C">
                <wp:simplePos x="0" y="0"/>
                <wp:positionH relativeFrom="column">
                  <wp:posOffset>3009264</wp:posOffset>
                </wp:positionH>
                <wp:positionV relativeFrom="paragraph">
                  <wp:posOffset>2672080</wp:posOffset>
                </wp:positionV>
                <wp:extent cx="0" cy="121920"/>
                <wp:effectExtent l="76200" t="0" r="57150" b="49530"/>
                <wp:wrapNone/>
                <wp:docPr id="4255" name="Straight Connector 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3" o:spid="_x0000_s1026" style="position:absolute;z-index:25168998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36.95pt,210.4pt" to="236.9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">
                <v:stroke endarrow="block"/>
                <v:shadow color="#ccc"/>
              </v:line>
            </w:pict>
          </mc:Fallback>
        </mc:AlternateContent>
      </w:r>
      <w:r>
        <w:rPr>
          <w:noProof/>
          <w:lang w:eastAsia="en-GB" w:bidi="ar-SA"/>
        </w:rPr>
        <mc:AlternateContent>
          <mc:Choice Requires="wps">
            <w:drawing>
              <wp:anchor distT="36574" distB="36574" distL="36576" distR="36576" simplePos="0" relativeHeight="251688960" behindDoc="0" locked="0" layoutInCell="1" allowOverlap="1" wp14:anchorId="1B76236E" wp14:editId="1E3A01B7">
                <wp:simplePos x="0" y="0"/>
                <wp:positionH relativeFrom="column">
                  <wp:posOffset>3009265</wp:posOffset>
                </wp:positionH>
                <wp:positionV relativeFrom="paragraph">
                  <wp:posOffset>2672079</wp:posOffset>
                </wp:positionV>
                <wp:extent cx="817880" cy="0"/>
                <wp:effectExtent l="0" t="0" r="20320" b="19050"/>
                <wp:wrapNone/>
                <wp:docPr id="4254" name="Straight Connector 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2" o:spid="_x0000_s1026" style="position:absolute;z-index:251688960;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236.95pt,210.4pt" to="301.3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">
                <v:shadow color="#ccc"/>
              </v:line>
            </w:pict>
          </mc:Fallback>
        </mc:AlternateContent>
      </w:r>
      <w:r>
        <w:rPr>
          <w:noProof/>
          <w:lang w:eastAsia="en-GB" w:bidi="ar-SA"/>
        </w:rPr>
        <mc:AlternateContent>
          <mc:Choice Requires="wps">
            <w:drawing>
              <wp:anchor distT="36576" distB="36576" distL="36576" distR="36576" simplePos="0" relativeHeight="251686912" behindDoc="0" locked="0" layoutInCell="1" allowOverlap="1" wp14:anchorId="32607949" wp14:editId="3A19BB03">
                <wp:simplePos x="0" y="0"/>
                <wp:positionH relativeFrom="column">
                  <wp:posOffset>2736850</wp:posOffset>
                </wp:positionH>
                <wp:positionV relativeFrom="paragraph">
                  <wp:posOffset>2421255</wp:posOffset>
                </wp:positionV>
                <wp:extent cx="1294130" cy="243205"/>
                <wp:effectExtent l="0" t="0" r="1270" b="4445"/>
                <wp:wrapNone/>
                <wp:docPr id="4253"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jc w:val="center"/>
                              <w:rPr>
                                <w:rFonts w:cs="Arial"/>
                                <w:sz w:val="16"/>
                                <w:szCs w:val="16"/>
                              </w:rPr>
                            </w:pPr>
                            <w:r w:rsidRPr="0028680A">
                              <w:rPr>
                                <w:rFonts w:cs="Arial"/>
                                <w:sz w:val="16"/>
                                <w:szCs w:val="16"/>
                              </w:rPr>
                              <w:t>Mould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050" type="#_x0000_t202" style="position:absolute;margin-left:215.5pt;margin-top:190.65pt;width:101.9pt;height:19.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" filled="f" stroked="f" insetpen="t">
                <v:textbox inset="2.88pt,2.88pt,2.88pt,2.88pt">
                  <w:txbxContent>
                    <w:p w:rsidR="003F12E4" w:rsidRPr="0028680A" w:rsidRDefault="003F12E4" w:rsidP="00391049">
                      <w:pPr>
                        <w:jc w:val="center"/>
                        <w:rPr>
                          <w:rFonts w:cs="Arial"/>
                          <w:sz w:val="16"/>
                          <w:szCs w:val="16"/>
                        </w:rPr>
                      </w:pPr>
                      <w:r w:rsidRPr="0028680A">
                        <w:rPr>
                          <w:rFonts w:cs="Arial"/>
                          <w:sz w:val="16"/>
                          <w:szCs w:val="16"/>
                        </w:rPr>
                        <w:t>Mould ripened</w:t>
                      </w:r>
                    </w:p>
                  </w:txbxContent>
                </v:textbox>
              </v:shape>
            </w:pict>
          </mc:Fallback>
        </mc:AlternateContent>
      </w:r>
      <w:r>
        <w:rPr>
          <w:noProof/>
          <w:lang w:eastAsia="en-GB" w:bidi="ar-SA"/>
        </w:rPr>
        <mc:AlternateContent>
          <mc:Choice Requires="wps">
            <w:drawing>
              <wp:anchor distT="36576" distB="36576" distL="36576" distR="36576" simplePos="0" relativeHeight="251685888" behindDoc="0" locked="0" layoutInCell="1" allowOverlap="1" wp14:anchorId="08284599" wp14:editId="0C02BA74">
                <wp:simplePos x="0" y="0"/>
                <wp:positionH relativeFrom="column">
                  <wp:posOffset>556895</wp:posOffset>
                </wp:positionH>
                <wp:positionV relativeFrom="paragraph">
                  <wp:posOffset>2428875</wp:posOffset>
                </wp:positionV>
                <wp:extent cx="1635125" cy="426720"/>
                <wp:effectExtent l="0" t="0" r="3175" b="0"/>
                <wp:wrapNone/>
                <wp:docPr id="4252"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26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rPr>
                                <w:rFonts w:cs="Arial"/>
                                <w:sz w:val="16"/>
                                <w:szCs w:val="16"/>
                              </w:rPr>
                            </w:pPr>
                            <w:r w:rsidRPr="0028680A">
                              <w:rPr>
                                <w:rFonts w:cs="Arial"/>
                                <w:sz w:val="16"/>
                                <w:szCs w:val="16"/>
                              </w:rPr>
                              <w:t>Internal bacterially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0" o:spid="_x0000_s1051" type="#_x0000_t202" style="position:absolute;margin-left:43.85pt;margin-top:191.25pt;width:128.75pt;height:33.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" filled="f" stroked="f" insetpen="t">
                <v:textbox inset="2.88pt,2.88pt,2.88pt,2.88pt">
                  <w:txbxContent>
                    <w:p w:rsidR="003F12E4" w:rsidRPr="0028680A" w:rsidRDefault="003F12E4" w:rsidP="00391049">
                      <w:pPr>
                        <w:rPr>
                          <w:rFonts w:cs="Arial"/>
                          <w:sz w:val="16"/>
                          <w:szCs w:val="16"/>
                        </w:rPr>
                      </w:pPr>
                      <w:r w:rsidRPr="0028680A">
                        <w:rPr>
                          <w:rFonts w:cs="Arial"/>
                          <w:sz w:val="16"/>
                          <w:szCs w:val="16"/>
                        </w:rPr>
                        <w:t>Internal bacterially ripened</w:t>
                      </w:r>
                    </w:p>
                  </w:txbxContent>
                </v:textbox>
              </v:shape>
            </w:pict>
          </mc:Fallback>
        </mc:AlternateContent>
      </w:r>
      <w:r>
        <w:rPr>
          <w:noProof/>
          <w:lang w:eastAsia="en-GB" w:bidi="ar-SA"/>
        </w:rPr>
        <mc:AlternateContent>
          <mc:Choice Requires="wps">
            <w:drawing>
              <wp:anchor distT="36576" distB="36576" distL="36574" distR="36574" simplePos="0" relativeHeight="251684864" behindDoc="0" locked="0" layoutInCell="1" allowOverlap="1" wp14:anchorId="5FB7ACA3" wp14:editId="2466C168">
                <wp:simplePos x="0" y="0"/>
                <wp:positionH relativeFrom="column">
                  <wp:posOffset>5325109</wp:posOffset>
                </wp:positionH>
                <wp:positionV relativeFrom="paragraph">
                  <wp:posOffset>2306955</wp:posOffset>
                </wp:positionV>
                <wp:extent cx="0" cy="182880"/>
                <wp:effectExtent l="76200" t="0" r="57150" b="64770"/>
                <wp:wrapNone/>
                <wp:docPr id="4217" name="Straight Connector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9" o:spid="_x0000_s1026" style="position:absolute;z-index:25168486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419.3pt,181.65pt" to="419.3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">
                <v:stroke endarrow="block"/>
                <v:shadow color="#ccc"/>
              </v:line>
            </w:pict>
          </mc:Fallback>
        </mc:AlternateContent>
      </w:r>
      <w:r>
        <w:rPr>
          <w:noProof/>
          <w:lang w:eastAsia="en-GB" w:bidi="ar-SA"/>
        </w:rPr>
        <mc:AlternateContent>
          <mc:Choice Requires="wps">
            <w:drawing>
              <wp:anchor distT="36576" distB="36576" distL="36574" distR="36574" simplePos="0" relativeHeight="251683840" behindDoc="0" locked="0" layoutInCell="1" allowOverlap="1" wp14:anchorId="1516849B" wp14:editId="1BE9EF46">
                <wp:simplePos x="0" y="0"/>
                <wp:positionH relativeFrom="column">
                  <wp:posOffset>1203959</wp:posOffset>
                </wp:positionH>
                <wp:positionV relativeFrom="paragraph">
                  <wp:posOffset>2306955</wp:posOffset>
                </wp:positionV>
                <wp:extent cx="0" cy="182880"/>
                <wp:effectExtent l="76200" t="0" r="57150" b="64770"/>
                <wp:wrapNone/>
                <wp:docPr id="4216" name="Straight Connector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8" o:spid="_x0000_s1026" style="position:absolute;z-index:25168384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181.65pt" to="94.8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">
                <v:stroke endarrow="block"/>
                <v:shadow color="#ccc"/>
              </v:line>
            </w:pict>
          </mc:Fallback>
        </mc:AlternateContent>
      </w:r>
      <w:r>
        <w:rPr>
          <w:noProof/>
          <w:lang w:eastAsia="en-GB" w:bidi="ar-SA"/>
        </w:rPr>
        <mc:AlternateContent>
          <mc:Choice Requires="wps">
            <w:drawing>
              <wp:anchor distT="36574" distB="36574" distL="36576" distR="36576" simplePos="0" relativeHeight="251682816" behindDoc="0" locked="0" layoutInCell="1" allowOverlap="1" wp14:anchorId="788D1669" wp14:editId="57A1AD02">
                <wp:simplePos x="0" y="0"/>
                <wp:positionH relativeFrom="column">
                  <wp:posOffset>1203960</wp:posOffset>
                </wp:positionH>
                <wp:positionV relativeFrom="paragraph">
                  <wp:posOffset>2306954</wp:posOffset>
                </wp:positionV>
                <wp:extent cx="4121150" cy="0"/>
                <wp:effectExtent l="0" t="0" r="12700" b="19050"/>
                <wp:wrapNone/>
                <wp:docPr id="4215" name="Straight Connector 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7" o:spid="_x0000_s1026" style="position:absolute;z-index:251682816;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94.8pt,181.65pt" to="419.3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">
                <v:shadow color="#ccc"/>
              </v:line>
            </w:pict>
          </mc:Fallback>
        </mc:AlternateContent>
      </w:r>
      <w:r>
        <w:rPr>
          <w:noProof/>
          <w:lang w:eastAsia="en-GB" w:bidi="ar-SA"/>
        </w:rPr>
        <mc:AlternateContent>
          <mc:Choice Requires="wps">
            <w:drawing>
              <wp:anchor distT="36576" distB="36576" distL="36576" distR="36576" simplePos="0" relativeHeight="251681792" behindDoc="0" locked="0" layoutInCell="1" allowOverlap="1" wp14:anchorId="70771119" wp14:editId="22D7D116">
                <wp:simplePos x="0" y="0"/>
                <wp:positionH relativeFrom="column">
                  <wp:posOffset>3350260</wp:posOffset>
                </wp:positionH>
                <wp:positionV relativeFrom="paragraph">
                  <wp:posOffset>298450</wp:posOffset>
                </wp:positionV>
                <wp:extent cx="203835" cy="182880"/>
                <wp:effectExtent l="38100" t="19050" r="24765" b="26670"/>
                <wp:wrapNone/>
                <wp:docPr id="4150" name="Up Arrow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880"/>
                        </a:xfrm>
                        <a:prstGeom prst="up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06" o:spid="_x0000_s1026" type="#_x0000_t68" style="position:absolute;margin-left:263.8pt;margin-top:23.5pt;width:16.05pt;height:14.4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680768" behindDoc="0" locked="0" layoutInCell="1" allowOverlap="1" wp14:anchorId="4C7D0D23" wp14:editId="746DD0E0">
                <wp:simplePos x="0" y="0"/>
                <wp:positionH relativeFrom="column">
                  <wp:posOffset>3350260</wp:posOffset>
                </wp:positionH>
                <wp:positionV relativeFrom="paragraph">
                  <wp:posOffset>1698625</wp:posOffset>
                </wp:positionV>
                <wp:extent cx="203835" cy="182245"/>
                <wp:effectExtent l="38100" t="0" r="24765" b="46355"/>
                <wp:wrapNone/>
                <wp:docPr id="4149" name="Down Arrow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245"/>
                        </a:xfrm>
                        <a:prstGeom prst="down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5" o:spid="_x0000_s1026" type="#_x0000_t67" style="position:absolute;margin-left:263.8pt;margin-top:133.75pt;width:16.05pt;height:14.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679744" behindDoc="0" locked="0" layoutInCell="1" allowOverlap="1" wp14:anchorId="33F3276C" wp14:editId="123C326E">
                <wp:simplePos x="0" y="0"/>
                <wp:positionH relativeFrom="column">
                  <wp:posOffset>2532380</wp:posOffset>
                </wp:positionH>
                <wp:positionV relativeFrom="paragraph">
                  <wp:posOffset>481330</wp:posOffset>
                </wp:positionV>
                <wp:extent cx="204470" cy="121920"/>
                <wp:effectExtent l="19050" t="19050" r="24130" b="30480"/>
                <wp:wrapNone/>
                <wp:docPr id="4148" name="Left Arrow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4104" o:spid="_x0000_s1026" type="#_x0000_t66" style="position:absolute;margin-left:199.4pt;margin-top:37.9pt;width:16.1pt;height:9.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" fillcolor="#ff9" insetpen="t">
                <v:shadow color="#ccc"/>
                <v:textbox inset="2.88pt,2.88pt,2.88pt,2.88pt"/>
              </v:shape>
            </w:pict>
          </mc:Fallback>
        </mc:AlternateContent>
      </w:r>
      <w:r>
        <w:rPr>
          <w:noProof/>
          <w:lang w:eastAsia="en-GB" w:bidi="ar-SA"/>
        </w:rPr>
        <mc:AlternateContent>
          <mc:Choice Requires="wps">
            <w:drawing>
              <wp:anchor distT="36576" distB="36576" distL="36576" distR="36576" simplePos="0" relativeHeight="251677696" behindDoc="0" locked="0" layoutInCell="1" allowOverlap="1" wp14:anchorId="2A67516C" wp14:editId="58AB5D32">
                <wp:simplePos x="0" y="0"/>
                <wp:positionH relativeFrom="column">
                  <wp:posOffset>2736850</wp:posOffset>
                </wp:positionH>
                <wp:positionV relativeFrom="paragraph">
                  <wp:posOffset>1880870</wp:posOffset>
                </wp:positionV>
                <wp:extent cx="1362075" cy="304800"/>
                <wp:effectExtent l="0" t="0" r="28575" b="19050"/>
                <wp:wrapNone/>
                <wp:docPr id="4147"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Natural 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3" o:spid="_x0000_s1052" style="position:absolute;margin-left:215.5pt;margin-top:148.1pt;width:107.25pt;height:2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Natural cheese</w:t>
                      </w:r>
                    </w:p>
                  </w:txbxContent>
                </v:textbox>
              </v:rect>
            </w:pict>
          </mc:Fallback>
        </mc:AlternateContent>
      </w:r>
      <w:r>
        <w:rPr>
          <w:noProof/>
          <w:lang w:eastAsia="en-GB" w:bidi="ar-SA"/>
        </w:rPr>
        <mc:AlternateContent>
          <mc:Choice Requires="wps">
            <w:drawing>
              <wp:anchor distT="36576" distB="36576" distL="36576" distR="36576" simplePos="0" relativeHeight="251676672" behindDoc="0" locked="0" layoutInCell="1" allowOverlap="1" wp14:anchorId="41233383" wp14:editId="7E7BF517">
                <wp:simplePos x="0" y="0"/>
                <wp:positionH relativeFrom="column">
                  <wp:posOffset>2736850</wp:posOffset>
                </wp:positionH>
                <wp:positionV relativeFrom="paragraph">
                  <wp:posOffset>1394460</wp:posOffset>
                </wp:positionV>
                <wp:extent cx="1362075" cy="304165"/>
                <wp:effectExtent l="0" t="0" r="28575" b="19685"/>
                <wp:wrapNone/>
                <wp:docPr id="4146"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Rennet-Coagulated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2" o:spid="_x0000_s1053" style="position:absolute;margin-left:215.5pt;margin-top:109.8pt;width:107.25pt;height:23.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Rennet-Coagulated</w:t>
                      </w:r>
                    </w:p>
                  </w:txbxContent>
                </v:textbox>
              </v:rect>
            </w:pict>
          </mc:Fallback>
        </mc:AlternateContent>
      </w:r>
      <w:r>
        <w:rPr>
          <w:noProof/>
          <w:lang w:eastAsia="en-GB" w:bidi="ar-SA"/>
        </w:rPr>
        <mc:AlternateContent>
          <mc:Choice Requires="wps">
            <w:drawing>
              <wp:anchor distT="36576" distB="36576" distL="36576" distR="36576" simplePos="0" relativeHeight="251675648" behindDoc="0" locked="0" layoutInCell="1" allowOverlap="1" wp14:anchorId="74765EA6" wp14:editId="7C1A0AB3">
                <wp:simplePos x="0" y="0"/>
                <wp:positionH relativeFrom="column">
                  <wp:posOffset>1203960</wp:posOffset>
                </wp:positionH>
                <wp:positionV relativeFrom="paragraph">
                  <wp:posOffset>1454785</wp:posOffset>
                </wp:positionV>
                <wp:extent cx="1328420" cy="304165"/>
                <wp:effectExtent l="0" t="0" r="24130" b="19685"/>
                <wp:wrapNone/>
                <wp:docPr id="4145"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Pr="00BA6E9C" w:rsidRDefault="003F12E4" w:rsidP="00391049">
                            <w:pPr>
                              <w:jc w:val="center"/>
                              <w:rPr>
                                <w:rFonts w:cs="Arial"/>
                                <w:sz w:val="16"/>
                                <w:szCs w:val="16"/>
                              </w:rPr>
                            </w:pPr>
                            <w:r w:rsidRPr="00BA6E9C">
                              <w:rPr>
                                <w:rFonts w:cs="Arial"/>
                                <w:sz w:val="16"/>
                                <w:szCs w:val="16"/>
                              </w:rPr>
                              <w:t>Dried cheeses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1" o:spid="_x0000_s1054" style="position:absolute;margin-left:94.8pt;margin-top:114.55pt;width:104.6pt;height:23.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" filled="f" insetpen="t">
                <v:shadow color="#ccc"/>
                <v:textbox inset="2.88pt,2.88pt,2.88pt,2.88pt">
                  <w:txbxContent>
                    <w:p w:rsidR="003F12E4" w:rsidRPr="00BA6E9C" w:rsidRDefault="003F12E4" w:rsidP="00391049">
                      <w:pPr>
                        <w:jc w:val="center"/>
                        <w:rPr>
                          <w:rFonts w:cs="Arial"/>
                          <w:sz w:val="16"/>
                          <w:szCs w:val="16"/>
                        </w:rPr>
                      </w:pPr>
                      <w:r w:rsidRPr="00BA6E9C">
                        <w:rPr>
                          <w:rFonts w:cs="Arial"/>
                          <w:sz w:val="16"/>
                          <w:szCs w:val="16"/>
                        </w:rPr>
                        <w:t>Dried cheeses</w:t>
                      </w:r>
                    </w:p>
                  </w:txbxContent>
                </v:textbox>
              </v:rect>
            </w:pict>
          </mc:Fallback>
        </mc:AlternateContent>
      </w:r>
      <w:r>
        <w:rPr>
          <w:noProof/>
          <w:lang w:eastAsia="en-GB" w:bidi="ar-SA"/>
        </w:rPr>
        <mc:AlternateContent>
          <mc:Choice Requires="wps">
            <w:drawing>
              <wp:anchor distT="36576" distB="36576" distL="36576" distR="36576" simplePos="0" relativeHeight="251669504" behindDoc="0" locked="0" layoutInCell="1" allowOverlap="1" wp14:anchorId="0E1973BC" wp14:editId="0179ACC5">
                <wp:simplePos x="0" y="0"/>
                <wp:positionH relativeFrom="column">
                  <wp:posOffset>2736850</wp:posOffset>
                </wp:positionH>
                <wp:positionV relativeFrom="paragraph">
                  <wp:posOffset>481330</wp:posOffset>
                </wp:positionV>
                <wp:extent cx="1362075" cy="608330"/>
                <wp:effectExtent l="0" t="0" r="28575" b="20320"/>
                <wp:wrapNone/>
                <wp:docPr id="4144"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8330"/>
                        </a:xfrm>
                        <a:prstGeom prst="rect">
                          <a:avLst/>
                        </a:prstGeom>
                        <a:solidFill>
                          <a:srgbClr val="FF99CC"/>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F12E4" w:rsidRDefault="003F12E4" w:rsidP="00391049">
                            <w:pPr>
                              <w:jc w:val="center"/>
                              <w:rPr>
                                <w:rFonts w:cs="Arial"/>
                                <w:sz w:val="18"/>
                                <w:szCs w:val="18"/>
                              </w:rPr>
                            </w:pPr>
                          </w:p>
                          <w:p w:rsidR="003F12E4" w:rsidRPr="00211DD6" w:rsidRDefault="003F12E4" w:rsidP="00391049">
                            <w:pPr>
                              <w:jc w:val="center"/>
                              <w:rPr>
                                <w:rFonts w:cs="Arial"/>
                                <w:b/>
                                <w:sz w:val="28"/>
                                <w:szCs w:val="28"/>
                              </w:rPr>
                            </w:pPr>
                            <w:r w:rsidRPr="00211DD6">
                              <w:rPr>
                                <w:rFonts w:cs="Arial"/>
                                <w:b/>
                                <w:sz w:val="28"/>
                                <w:szCs w:val="28"/>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0" o:spid="_x0000_s1055" style="position:absolute;margin-left:215.5pt;margin-top:37.9pt;width:107.25pt;height:47.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" fillcolor="#f9c" insetpen="t">
                <v:shadow color="#ccc"/>
                <v:textbox inset="2.88pt,2.88pt,2.88pt,2.88pt">
                  <w:txbxContent>
                    <w:p w:rsidR="003F12E4" w:rsidRDefault="003F12E4" w:rsidP="00391049">
                      <w:pPr>
                        <w:jc w:val="center"/>
                        <w:rPr>
                          <w:rFonts w:cs="Arial"/>
                          <w:sz w:val="18"/>
                          <w:szCs w:val="18"/>
                        </w:rPr>
                      </w:pPr>
                    </w:p>
                    <w:p w:rsidR="003F12E4" w:rsidRPr="00211DD6" w:rsidRDefault="003F12E4" w:rsidP="00391049">
                      <w:pPr>
                        <w:jc w:val="center"/>
                        <w:rPr>
                          <w:rFonts w:cs="Arial"/>
                          <w:b/>
                          <w:sz w:val="28"/>
                          <w:szCs w:val="28"/>
                        </w:rPr>
                      </w:pPr>
                      <w:r w:rsidRPr="00211DD6">
                        <w:rPr>
                          <w:rFonts w:cs="Arial"/>
                          <w:b/>
                          <w:sz w:val="28"/>
                          <w:szCs w:val="28"/>
                        </w:rPr>
                        <w:t>Cheese</w:t>
                      </w:r>
                    </w:p>
                  </w:txbxContent>
                </v:textbox>
              </v:rect>
            </w:pict>
          </mc:Fallback>
        </mc:AlternateContent>
      </w:r>
      <w:r>
        <w:rPr>
          <w:noProof/>
          <w:lang w:eastAsia="en-GB" w:bidi="ar-SA"/>
        </w:rPr>
        <mc:AlternateContent>
          <mc:Choice Requires="wps">
            <w:drawing>
              <wp:anchor distT="36576" distB="36576" distL="36574" distR="36574" simplePos="0" relativeHeight="251667456" behindDoc="0" locked="0" layoutInCell="1" allowOverlap="1" wp14:anchorId="33E5C142" wp14:editId="1033C398">
                <wp:simplePos x="0" y="0"/>
                <wp:positionH relativeFrom="column">
                  <wp:posOffset>3418204</wp:posOffset>
                </wp:positionH>
                <wp:positionV relativeFrom="paragraph">
                  <wp:posOffset>2185670</wp:posOffset>
                </wp:positionV>
                <wp:extent cx="0" cy="121285"/>
                <wp:effectExtent l="0" t="0" r="19050" b="12065"/>
                <wp:wrapNone/>
                <wp:docPr id="4143" name="Straight Connector 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099" o:spid="_x0000_s1026" style="position:absolute;z-index:25166745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72.1pt" to="269.1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">
                <v:shadow color="#ccc"/>
              </v:line>
            </w:pict>
          </mc:Fallback>
        </mc:AlternateContent>
      </w:r>
      <w:r>
        <w:rPr>
          <w:noProof/>
          <w:lang w:eastAsia="en-GB" w:bidi="ar-SA"/>
        </w:rPr>
        <mc:AlternateContent>
          <mc:Choice Requires="wps">
            <w:drawing>
              <wp:anchor distT="36576" distB="36576" distL="36576" distR="36576" simplePos="0" relativeHeight="251666432" behindDoc="0" locked="0" layoutInCell="1" allowOverlap="1" wp14:anchorId="2CE34931" wp14:editId="267BAA04">
                <wp:simplePos x="0" y="0"/>
                <wp:positionH relativeFrom="column">
                  <wp:posOffset>3554095</wp:posOffset>
                </wp:positionH>
                <wp:positionV relativeFrom="paragraph">
                  <wp:posOffset>2794000</wp:posOffset>
                </wp:positionV>
                <wp:extent cx="1022350" cy="852170"/>
                <wp:effectExtent l="0" t="0" r="6350" b="5080"/>
                <wp:wrapNone/>
                <wp:docPr id="4142"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2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rPr>
                                <w:rFonts w:cs="Arial"/>
                                <w:sz w:val="16"/>
                                <w:szCs w:val="16"/>
                              </w:rPr>
                            </w:pPr>
                            <w:r w:rsidRPr="0028680A">
                              <w:rPr>
                                <w:rFonts w:cs="Arial"/>
                                <w:sz w:val="16"/>
                                <w:szCs w:val="16"/>
                              </w:rPr>
                              <w:t>Internal-mould</w:t>
                            </w:r>
                          </w:p>
                          <w:p w:rsidR="003F12E4" w:rsidRPr="0028680A" w:rsidRDefault="003F12E4"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3F12E4" w:rsidRPr="0028680A" w:rsidRDefault="003F12E4" w:rsidP="00391049">
                            <w:pPr>
                              <w:jc w:val="center"/>
                              <w:rPr>
                                <w:rFonts w:cs="Arial"/>
                                <w:i/>
                                <w:iCs/>
                                <w:sz w:val="16"/>
                                <w:szCs w:val="16"/>
                              </w:rPr>
                            </w:pPr>
                            <w:r w:rsidRPr="0028680A">
                              <w:rPr>
                                <w:rFonts w:cs="Arial"/>
                                <w:i/>
                                <w:iCs/>
                                <w:sz w:val="16"/>
                                <w:szCs w:val="16"/>
                              </w:rPr>
                              <w:t>Roquefort</w:t>
                            </w:r>
                          </w:p>
                          <w:p w:rsidR="003F12E4" w:rsidRPr="0028680A" w:rsidRDefault="003F12E4" w:rsidP="00391049">
                            <w:pPr>
                              <w:jc w:val="center"/>
                              <w:rPr>
                                <w:rFonts w:cs="Arial"/>
                                <w:i/>
                                <w:iCs/>
                                <w:sz w:val="16"/>
                                <w:szCs w:val="16"/>
                              </w:rPr>
                            </w:pPr>
                            <w:r w:rsidRPr="0028680A">
                              <w:rPr>
                                <w:rFonts w:cs="Arial"/>
                                <w:i/>
                                <w:iCs/>
                                <w:sz w:val="16"/>
                                <w:szCs w:val="16"/>
                              </w:rPr>
                              <w:t>Danablu</w:t>
                            </w:r>
                          </w:p>
                          <w:p w:rsidR="003F12E4" w:rsidRPr="0028680A" w:rsidRDefault="003F12E4" w:rsidP="00391049">
                            <w:pPr>
                              <w:jc w:val="center"/>
                              <w:rPr>
                                <w:rFonts w:cs="Arial"/>
                                <w:i/>
                                <w:iCs/>
                                <w:sz w:val="16"/>
                                <w:szCs w:val="16"/>
                              </w:rPr>
                            </w:pPr>
                            <w:r w:rsidRPr="0028680A">
                              <w:rPr>
                                <w:rFonts w:cs="Arial"/>
                                <w:i/>
                                <w:iCs/>
                                <w:sz w:val="16"/>
                                <w:szCs w:val="16"/>
                              </w:rPr>
                              <w:t>Stilton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056" type="#_x0000_t202" style="position:absolute;margin-left:279.85pt;margin-top:220pt;width:80.5pt;height:67.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" filled="f" stroked="f" insetpen="t">
                <v:textbox inset="2.88pt,2.88pt,2.88pt,2.88pt">
                  <w:txbxContent>
                    <w:p w:rsidR="003F12E4" w:rsidRPr="0028680A" w:rsidRDefault="003F12E4" w:rsidP="00391049">
                      <w:pPr>
                        <w:rPr>
                          <w:rFonts w:cs="Arial"/>
                          <w:sz w:val="16"/>
                          <w:szCs w:val="16"/>
                        </w:rPr>
                      </w:pPr>
                      <w:r w:rsidRPr="0028680A">
                        <w:rPr>
                          <w:rFonts w:cs="Arial"/>
                          <w:sz w:val="16"/>
                          <w:szCs w:val="16"/>
                        </w:rPr>
                        <w:t>Internal-mould</w:t>
                      </w:r>
                    </w:p>
                    <w:p w:rsidR="003F12E4" w:rsidRPr="0028680A" w:rsidRDefault="003F12E4"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3F12E4" w:rsidRPr="0028680A" w:rsidRDefault="003F12E4" w:rsidP="00391049">
                      <w:pPr>
                        <w:jc w:val="center"/>
                        <w:rPr>
                          <w:rFonts w:cs="Arial"/>
                          <w:i/>
                          <w:iCs/>
                          <w:sz w:val="16"/>
                          <w:szCs w:val="16"/>
                        </w:rPr>
                      </w:pPr>
                      <w:r w:rsidRPr="0028680A">
                        <w:rPr>
                          <w:rFonts w:cs="Arial"/>
                          <w:i/>
                          <w:iCs/>
                          <w:sz w:val="16"/>
                          <w:szCs w:val="16"/>
                        </w:rPr>
                        <w:t>Roquefort</w:t>
                      </w:r>
                    </w:p>
                    <w:p w:rsidR="003F12E4" w:rsidRPr="0028680A" w:rsidRDefault="003F12E4" w:rsidP="00391049">
                      <w:pPr>
                        <w:jc w:val="center"/>
                        <w:rPr>
                          <w:rFonts w:cs="Arial"/>
                          <w:i/>
                          <w:iCs/>
                          <w:sz w:val="16"/>
                          <w:szCs w:val="16"/>
                        </w:rPr>
                      </w:pPr>
                      <w:proofErr w:type="spellStart"/>
                      <w:r w:rsidRPr="0028680A">
                        <w:rPr>
                          <w:rFonts w:cs="Arial"/>
                          <w:i/>
                          <w:iCs/>
                          <w:sz w:val="16"/>
                          <w:szCs w:val="16"/>
                        </w:rPr>
                        <w:t>Danablu</w:t>
                      </w:r>
                      <w:proofErr w:type="spellEnd"/>
                    </w:p>
                    <w:p w:rsidR="003F12E4" w:rsidRPr="0028680A" w:rsidRDefault="003F12E4" w:rsidP="00391049">
                      <w:pPr>
                        <w:jc w:val="center"/>
                        <w:rPr>
                          <w:rFonts w:cs="Arial"/>
                          <w:i/>
                          <w:iCs/>
                          <w:sz w:val="16"/>
                          <w:szCs w:val="16"/>
                        </w:rPr>
                      </w:pPr>
                      <w:r w:rsidRPr="0028680A">
                        <w:rPr>
                          <w:rFonts w:cs="Arial"/>
                          <w:i/>
                          <w:iCs/>
                          <w:sz w:val="16"/>
                          <w:szCs w:val="16"/>
                        </w:rPr>
                        <w:t>Stilton</w:t>
                      </w:r>
                    </w:p>
                  </w:txbxContent>
                </v:textbox>
              </v:shape>
            </w:pict>
          </mc:Fallback>
        </mc:AlternateContent>
      </w:r>
      <w:r>
        <w:rPr>
          <w:noProof/>
          <w:lang w:eastAsia="en-GB" w:bidi="ar-SA"/>
        </w:rPr>
        <mc:AlternateContent>
          <mc:Choice Requires="wps">
            <w:drawing>
              <wp:anchor distT="36576" distB="36576" distL="36576" distR="36576" simplePos="0" relativeHeight="251665408" behindDoc="0" locked="0" layoutInCell="1" allowOverlap="1" wp14:anchorId="7136290A" wp14:editId="45D15510">
                <wp:simplePos x="0" y="0"/>
                <wp:positionH relativeFrom="column">
                  <wp:posOffset>2600960</wp:posOffset>
                </wp:positionH>
                <wp:positionV relativeFrom="paragraph">
                  <wp:posOffset>2794000</wp:posOffset>
                </wp:positionV>
                <wp:extent cx="1021715" cy="974090"/>
                <wp:effectExtent l="0" t="0" r="6985" b="0"/>
                <wp:wrapNone/>
                <wp:docPr id="4141"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74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rPr>
                                <w:rFonts w:cs="Arial"/>
                                <w:sz w:val="16"/>
                                <w:szCs w:val="16"/>
                              </w:rPr>
                            </w:pPr>
                            <w:r w:rsidRPr="0028680A">
                              <w:rPr>
                                <w:rFonts w:cs="Arial"/>
                                <w:sz w:val="16"/>
                                <w:szCs w:val="16"/>
                              </w:rPr>
                              <w:t>Surface mould</w:t>
                            </w:r>
                          </w:p>
                          <w:p w:rsidR="003F12E4" w:rsidRPr="0028680A" w:rsidRDefault="003F12E4" w:rsidP="00391049">
                            <w:pPr>
                              <w:jc w:val="center"/>
                              <w:rPr>
                                <w:rFonts w:cs="Arial"/>
                                <w:sz w:val="16"/>
                                <w:szCs w:val="16"/>
                              </w:rPr>
                            </w:pPr>
                            <w:r w:rsidRPr="0028680A">
                              <w:rPr>
                                <w:rFonts w:cs="Arial"/>
                                <w:sz w:val="16"/>
                                <w:szCs w:val="16"/>
                              </w:rPr>
                              <w:t xml:space="preserve">(usually </w:t>
                            </w:r>
                            <w:r w:rsidRPr="0028680A">
                              <w:rPr>
                                <w:rFonts w:cs="Arial"/>
                                <w:i/>
                                <w:iCs/>
                                <w:sz w:val="16"/>
                                <w:szCs w:val="16"/>
                              </w:rPr>
                              <w:t>P.</w:t>
                            </w:r>
                            <w:r>
                              <w:rPr>
                                <w:rFonts w:cs="Arial"/>
                                <w:i/>
                                <w:iCs/>
                                <w:sz w:val="16"/>
                                <w:szCs w:val="16"/>
                              </w:rPr>
                              <w:t xml:space="preserve"> </w:t>
                            </w:r>
                            <w:r w:rsidRPr="0028680A">
                              <w:rPr>
                                <w:rFonts w:cs="Arial"/>
                                <w:i/>
                                <w:iCs/>
                                <w:sz w:val="16"/>
                                <w:szCs w:val="16"/>
                              </w:rPr>
                              <w:t>camemberti</w:t>
                            </w:r>
                            <w:r w:rsidRPr="0028680A">
                              <w:rPr>
                                <w:rFonts w:cs="Arial"/>
                                <w:sz w:val="16"/>
                                <w:szCs w:val="16"/>
                              </w:rPr>
                              <w:t>)</w:t>
                            </w:r>
                          </w:p>
                          <w:p w:rsidR="003F12E4" w:rsidRPr="0028680A" w:rsidRDefault="003F12E4" w:rsidP="00391049">
                            <w:pPr>
                              <w:jc w:val="center"/>
                              <w:rPr>
                                <w:rFonts w:cs="Arial"/>
                                <w:i/>
                                <w:iCs/>
                                <w:sz w:val="16"/>
                                <w:szCs w:val="16"/>
                              </w:rPr>
                            </w:pPr>
                            <w:r w:rsidRPr="0028680A">
                              <w:rPr>
                                <w:rFonts w:cs="Arial"/>
                                <w:i/>
                                <w:iCs/>
                                <w:sz w:val="16"/>
                                <w:szCs w:val="16"/>
                              </w:rPr>
                              <w:t>Brie</w:t>
                            </w:r>
                          </w:p>
                          <w:p w:rsidR="003F12E4" w:rsidRPr="0028680A" w:rsidRDefault="003F12E4" w:rsidP="00391049">
                            <w:pPr>
                              <w:jc w:val="center"/>
                              <w:rPr>
                                <w:rFonts w:cs="Arial"/>
                                <w:i/>
                                <w:iCs/>
                                <w:sz w:val="16"/>
                                <w:szCs w:val="16"/>
                              </w:rPr>
                            </w:pPr>
                            <w:r w:rsidRPr="0028680A">
                              <w:rPr>
                                <w:rFonts w:cs="Arial"/>
                                <w:i/>
                                <w:iCs/>
                                <w:sz w:val="16"/>
                                <w:szCs w:val="16"/>
                              </w:rPr>
                              <w:t>Camembert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57" type="#_x0000_t202" style="position:absolute;margin-left:204.8pt;margin-top:220pt;width:80.45pt;height:76.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" filled="f" stroked="f" insetpen="t">
                <v:textbox inset="2.88pt,2.88pt,2.88pt,2.88pt">
                  <w:txbxContent>
                    <w:p w:rsidR="003F12E4" w:rsidRPr="0028680A" w:rsidRDefault="003F12E4" w:rsidP="00391049">
                      <w:pPr>
                        <w:rPr>
                          <w:rFonts w:cs="Arial"/>
                          <w:sz w:val="16"/>
                          <w:szCs w:val="16"/>
                        </w:rPr>
                      </w:pPr>
                      <w:r w:rsidRPr="0028680A">
                        <w:rPr>
                          <w:rFonts w:cs="Arial"/>
                          <w:sz w:val="16"/>
                          <w:szCs w:val="16"/>
                        </w:rPr>
                        <w:t>Surface mould</w:t>
                      </w:r>
                    </w:p>
                    <w:p w:rsidR="003F12E4" w:rsidRPr="0028680A" w:rsidRDefault="003F12E4" w:rsidP="00391049">
                      <w:pPr>
                        <w:jc w:val="center"/>
                        <w:rPr>
                          <w:rFonts w:cs="Arial"/>
                          <w:sz w:val="16"/>
                          <w:szCs w:val="16"/>
                        </w:rPr>
                      </w:pPr>
                      <w:r w:rsidRPr="0028680A">
                        <w:rPr>
                          <w:rFonts w:cs="Arial"/>
                          <w:sz w:val="16"/>
                          <w:szCs w:val="16"/>
                        </w:rPr>
                        <w:t>(</w:t>
                      </w:r>
                      <w:proofErr w:type="gramStart"/>
                      <w:r w:rsidRPr="0028680A">
                        <w:rPr>
                          <w:rFonts w:cs="Arial"/>
                          <w:sz w:val="16"/>
                          <w:szCs w:val="16"/>
                        </w:rPr>
                        <w:t>usually</w:t>
                      </w:r>
                      <w:proofErr w:type="gramEnd"/>
                      <w:r w:rsidRPr="0028680A">
                        <w:rPr>
                          <w:rFonts w:cs="Arial"/>
                          <w:sz w:val="16"/>
                          <w:szCs w:val="16"/>
                        </w:rPr>
                        <w:t xml:space="preserve"> </w:t>
                      </w:r>
                      <w:r w:rsidRPr="0028680A">
                        <w:rPr>
                          <w:rFonts w:cs="Arial"/>
                          <w:i/>
                          <w:iCs/>
                          <w:sz w:val="16"/>
                          <w:szCs w:val="16"/>
                        </w:rPr>
                        <w:t>P.</w:t>
                      </w:r>
                      <w:r>
                        <w:rPr>
                          <w:rFonts w:cs="Arial"/>
                          <w:i/>
                          <w:iCs/>
                          <w:sz w:val="16"/>
                          <w:szCs w:val="16"/>
                        </w:rPr>
                        <w:t xml:space="preserve"> </w:t>
                      </w:r>
                      <w:proofErr w:type="spellStart"/>
                      <w:r w:rsidRPr="0028680A">
                        <w:rPr>
                          <w:rFonts w:cs="Arial"/>
                          <w:i/>
                          <w:iCs/>
                          <w:sz w:val="16"/>
                          <w:szCs w:val="16"/>
                        </w:rPr>
                        <w:t>camemberti</w:t>
                      </w:r>
                      <w:proofErr w:type="spellEnd"/>
                      <w:r w:rsidRPr="0028680A">
                        <w:rPr>
                          <w:rFonts w:cs="Arial"/>
                          <w:sz w:val="16"/>
                          <w:szCs w:val="16"/>
                        </w:rPr>
                        <w:t>)</w:t>
                      </w:r>
                    </w:p>
                    <w:p w:rsidR="003F12E4" w:rsidRPr="0028680A" w:rsidRDefault="003F12E4" w:rsidP="00391049">
                      <w:pPr>
                        <w:jc w:val="center"/>
                        <w:rPr>
                          <w:rFonts w:cs="Arial"/>
                          <w:i/>
                          <w:iCs/>
                          <w:sz w:val="16"/>
                          <w:szCs w:val="16"/>
                        </w:rPr>
                      </w:pPr>
                      <w:r w:rsidRPr="0028680A">
                        <w:rPr>
                          <w:rFonts w:cs="Arial"/>
                          <w:i/>
                          <w:iCs/>
                          <w:sz w:val="16"/>
                          <w:szCs w:val="16"/>
                        </w:rPr>
                        <w:t>Brie</w:t>
                      </w:r>
                    </w:p>
                    <w:p w:rsidR="003F12E4" w:rsidRPr="0028680A" w:rsidRDefault="003F12E4" w:rsidP="00391049">
                      <w:pPr>
                        <w:jc w:val="center"/>
                        <w:rPr>
                          <w:rFonts w:cs="Arial"/>
                          <w:i/>
                          <w:iCs/>
                          <w:sz w:val="16"/>
                          <w:szCs w:val="16"/>
                        </w:rPr>
                      </w:pPr>
                      <w:r w:rsidRPr="0028680A">
                        <w:rPr>
                          <w:rFonts w:cs="Arial"/>
                          <w:i/>
                          <w:iCs/>
                          <w:sz w:val="16"/>
                          <w:szCs w:val="16"/>
                        </w:rPr>
                        <w:t>Camembert</w:t>
                      </w:r>
                    </w:p>
                  </w:txbxContent>
                </v:textbox>
              </v:shape>
            </w:pict>
          </mc:Fallback>
        </mc:AlternateContent>
      </w:r>
      <w:r>
        <w:rPr>
          <w:noProof/>
          <w:lang w:eastAsia="en-GB" w:bidi="ar-SA"/>
        </w:rPr>
        <mc:AlternateContent>
          <mc:Choice Requires="wps">
            <w:drawing>
              <wp:anchor distT="36576" distB="36576" distL="36576" distR="36576" simplePos="0" relativeHeight="251664384" behindDoc="0" locked="0" layoutInCell="1" allowOverlap="1" wp14:anchorId="0AB9229A" wp14:editId="7B7134F9">
                <wp:simplePos x="0" y="0"/>
                <wp:positionH relativeFrom="column">
                  <wp:posOffset>861695</wp:posOffset>
                </wp:positionH>
                <wp:positionV relativeFrom="paragraph">
                  <wp:posOffset>3955415</wp:posOffset>
                </wp:positionV>
                <wp:extent cx="544830" cy="290195"/>
                <wp:effectExtent l="0" t="0" r="7620" b="0"/>
                <wp:wrapNone/>
                <wp:docPr id="4140"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2E4" w:rsidRPr="0028680A" w:rsidRDefault="003F12E4" w:rsidP="00391049">
                            <w:pPr>
                              <w:rPr>
                                <w:sz w:val="16"/>
                                <w:szCs w:val="16"/>
                              </w:rPr>
                            </w:pPr>
                            <w:r w:rsidRPr="0028680A">
                              <w:rPr>
                                <w:rFonts w:cs="Arial"/>
                                <w:sz w:val="16"/>
                                <w:szCs w:val="16"/>
                              </w:rPr>
                              <w:t>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6" o:spid="_x0000_s1058" type="#_x0000_t202" style="position:absolute;margin-left:67.85pt;margin-top:311.45pt;width:42.9pt;height:22.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" filled="f" stroked="f" insetpen="t">
                <v:textbox inset="2.88pt,2.88pt,2.88pt,2.88pt">
                  <w:txbxContent>
                    <w:p w:rsidR="003F12E4" w:rsidRPr="0028680A" w:rsidRDefault="003F12E4" w:rsidP="00391049">
                      <w:pPr>
                        <w:rPr>
                          <w:sz w:val="16"/>
                          <w:szCs w:val="16"/>
                        </w:rPr>
                      </w:pPr>
                      <w:r w:rsidRPr="0028680A">
                        <w:rPr>
                          <w:rFonts w:cs="Arial"/>
                          <w:sz w:val="16"/>
                          <w:szCs w:val="16"/>
                        </w:rPr>
                        <w:t>Hard</w:t>
                      </w:r>
                    </w:p>
                  </w:txbxContent>
                </v:textbox>
              </v:shape>
            </w:pict>
          </mc:Fallback>
        </mc:AlternateContent>
      </w:r>
      <w:r>
        <w:rPr>
          <w:noProof/>
          <w:lang w:eastAsia="en-GB" w:bidi="ar-SA"/>
        </w:rPr>
        <mc:AlternateContent>
          <mc:Choice Requires="wps">
            <w:drawing>
              <wp:anchor distT="36576" distB="36576" distL="36574" distR="36574" simplePos="0" relativeHeight="251663360" behindDoc="0" locked="0" layoutInCell="1" allowOverlap="1" wp14:anchorId="410A3C27" wp14:editId="40B27C36">
                <wp:simplePos x="0" y="0"/>
                <wp:positionH relativeFrom="column">
                  <wp:posOffset>429259</wp:posOffset>
                </wp:positionH>
                <wp:positionV relativeFrom="paragraph">
                  <wp:posOffset>4149090</wp:posOffset>
                </wp:positionV>
                <wp:extent cx="0" cy="182245"/>
                <wp:effectExtent l="76200" t="0" r="57150" b="65405"/>
                <wp:wrapNone/>
                <wp:docPr id="413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336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3.8pt,326.7pt" to="33.8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">
                <v:stroke endarrow="block"/>
                <v:shadow color="#ccc"/>
              </v:line>
            </w:pict>
          </mc:Fallback>
        </mc:AlternateContent>
      </w:r>
      <w:r>
        <w:rPr>
          <w:noProof/>
          <w:lang w:eastAsia="en-GB" w:bidi="ar-SA"/>
        </w:rPr>
        <mc:AlternateContent>
          <mc:Choice Requires="wps">
            <w:drawing>
              <wp:anchor distT="36576" distB="36576" distL="36576" distR="36576" simplePos="0" relativeHeight="251662336" behindDoc="0" locked="0" layoutInCell="1" allowOverlap="1" wp14:anchorId="1A53E781" wp14:editId="1FE50912">
                <wp:simplePos x="0" y="0"/>
                <wp:positionH relativeFrom="column">
                  <wp:posOffset>789305</wp:posOffset>
                </wp:positionH>
                <wp:positionV relativeFrom="paragraph">
                  <wp:posOffset>3585210</wp:posOffset>
                </wp:positionV>
                <wp:extent cx="40640" cy="177165"/>
                <wp:effectExtent l="0" t="0" r="35560" b="13335"/>
                <wp:wrapNone/>
                <wp:docPr id="413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177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15pt,282.3pt" to="65.3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">
                <v:shadow color="#ccc"/>
              </v:line>
            </w:pict>
          </mc:Fallback>
        </mc:AlternateContent>
      </w:r>
      <w:r>
        <w:rPr>
          <w:noProof/>
          <w:lang w:eastAsia="en-GB" w:bidi="ar-SA"/>
        </w:rPr>
        <mc:AlternateContent>
          <mc:Choice Requires="wps">
            <w:drawing>
              <wp:anchor distT="36576" distB="36576" distL="36576" distR="36576" simplePos="0" relativeHeight="251661312" behindDoc="0" locked="0" layoutInCell="1" allowOverlap="1" wp14:anchorId="3099BCC6" wp14:editId="14EBCB7A">
                <wp:simplePos x="0" y="0"/>
                <wp:positionH relativeFrom="column">
                  <wp:posOffset>3350260</wp:posOffset>
                </wp:positionH>
                <wp:positionV relativeFrom="paragraph">
                  <wp:posOffset>1089660</wp:posOffset>
                </wp:positionV>
                <wp:extent cx="203835" cy="304800"/>
                <wp:effectExtent l="38100" t="0" r="24765" b="38100"/>
                <wp:wrapNone/>
                <wp:docPr id="4137"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304800"/>
                        </a:xfrm>
                        <a:prstGeom prst="downArrow">
                          <a:avLst>
                            <a:gd name="adj1" fmla="val 50000"/>
                            <a:gd name="adj2" fmla="val 37383"/>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1" o:spid="_x0000_s1026" type="#_x0000_t67" style="position:absolute;margin-left:263.8pt;margin-top:85.8pt;width:16.05pt;height:2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" fillcolor="#ff9" insetpen="t">
                <v:shadow color="#ccc"/>
                <v:textbox inset="2.88pt,2.88pt,2.88pt,2.88pt"/>
              </v:shape>
            </w:pict>
          </mc:Fallback>
        </mc:AlternateContent>
      </w:r>
      <w:r>
        <w:rPr>
          <w:noProof/>
          <w:lang w:eastAsia="en-GB" w:bidi="ar-SA"/>
        </w:rPr>
        <mc:AlternateContent>
          <mc:Choice Requires="wps">
            <w:drawing>
              <wp:anchor distT="0" distB="0" distL="114300" distR="114300" simplePos="0" relativeHeight="251713536" behindDoc="0" locked="0" layoutInCell="1" allowOverlap="1" wp14:anchorId="34E9CF1A" wp14:editId="08BAF2BD">
                <wp:simplePos x="0" y="0"/>
                <wp:positionH relativeFrom="column">
                  <wp:posOffset>2533650</wp:posOffset>
                </wp:positionH>
                <wp:positionV relativeFrom="paragraph">
                  <wp:posOffset>952500</wp:posOffset>
                </wp:positionV>
                <wp:extent cx="204470" cy="133350"/>
                <wp:effectExtent l="19050" t="19050" r="24130" b="38100"/>
                <wp:wrapNone/>
                <wp:docPr id="4136" name="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33350"/>
                        </a:xfrm>
                        <a:prstGeom prst="leftArrow">
                          <a:avLst>
                            <a:gd name="adj1" fmla="val 50000"/>
                            <a:gd name="adj2" fmla="val 38333"/>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0" o:spid="_x0000_s1026" type="#_x0000_t66" style="position:absolute;margin-left:199.5pt;margin-top:75pt;width:16.1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" fillcolor="#ff9"/>
            </w:pict>
          </mc:Fallback>
        </mc:AlternateContent>
      </w:r>
      <w:r>
        <w:rPr>
          <w:noProof/>
          <w:lang w:eastAsia="en-GB" w:bidi="ar-SA"/>
        </w:rPr>
        <mc:AlternateContent>
          <mc:Choice Requires="wps">
            <w:drawing>
              <wp:anchor distT="0" distB="0" distL="114300" distR="114300" simplePos="0" relativeHeight="251712512" behindDoc="0" locked="0" layoutInCell="1" allowOverlap="1" wp14:anchorId="06FEEB6B" wp14:editId="7C9A2888">
                <wp:simplePos x="0" y="0"/>
                <wp:positionH relativeFrom="column">
                  <wp:posOffset>973455</wp:posOffset>
                </wp:positionH>
                <wp:positionV relativeFrom="paragraph">
                  <wp:posOffset>3768090</wp:posOffset>
                </wp:positionV>
                <wp:extent cx="1189355" cy="193040"/>
                <wp:effectExtent l="0" t="0" r="29845" b="35560"/>
                <wp:wrapNone/>
                <wp:docPr id="413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355"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296.7pt" to="170.3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"/>
            </w:pict>
          </mc:Fallback>
        </mc:AlternateContent>
      </w:r>
      <w:r>
        <w:rPr>
          <w:noProof/>
          <w:lang w:eastAsia="en-GB" w:bidi="ar-SA"/>
        </w:rPr>
        <mc:AlternateContent>
          <mc:Choice Requires="wps">
            <w:drawing>
              <wp:anchor distT="0" distB="0" distL="114298" distR="114298" simplePos="0" relativeHeight="251711488" behindDoc="0" locked="0" layoutInCell="1" allowOverlap="1" wp14:anchorId="4111E03E" wp14:editId="65D48782">
                <wp:simplePos x="0" y="0"/>
                <wp:positionH relativeFrom="column">
                  <wp:posOffset>107949</wp:posOffset>
                </wp:positionH>
                <wp:positionV relativeFrom="paragraph">
                  <wp:posOffset>3961130</wp:posOffset>
                </wp:positionV>
                <wp:extent cx="0" cy="193675"/>
                <wp:effectExtent l="0" t="0" r="19050" b="15875"/>
                <wp:wrapNone/>
                <wp:docPr id="413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311.9pt" to="8.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"/>
            </w:pict>
          </mc:Fallback>
        </mc:AlternateContent>
      </w:r>
      <w:r>
        <w:rPr>
          <w:noProof/>
          <w:lang w:eastAsia="en-GB" w:bidi="ar-SA"/>
        </w:rPr>
        <mc:AlternateContent>
          <mc:Choice Requires="wps">
            <w:drawing>
              <wp:anchor distT="0" distB="0" distL="114300" distR="114300" simplePos="0" relativeHeight="251710464" behindDoc="0" locked="0" layoutInCell="1" allowOverlap="1" wp14:anchorId="255F7007" wp14:editId="5959824D">
                <wp:simplePos x="0" y="0"/>
                <wp:positionH relativeFrom="column">
                  <wp:posOffset>107950</wp:posOffset>
                </wp:positionH>
                <wp:positionV relativeFrom="paragraph">
                  <wp:posOffset>3768090</wp:posOffset>
                </wp:positionV>
                <wp:extent cx="541020" cy="193040"/>
                <wp:effectExtent l="0" t="0" r="30480" b="35560"/>
                <wp:wrapNone/>
                <wp:docPr id="413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96.7pt" to="51.1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"/>
            </w:pict>
          </mc:Fallback>
        </mc:AlternateContent>
      </w:r>
      <w:r>
        <w:rPr>
          <w:noProof/>
          <w:lang w:eastAsia="en-GB" w:bidi="ar-SA"/>
        </w:rPr>
        <mc:AlternateContent>
          <mc:Choice Requires="wps">
            <w:drawing>
              <wp:anchor distT="4294967294" distB="4294967294" distL="114300" distR="114300" simplePos="0" relativeHeight="251709440" behindDoc="0" locked="0" layoutInCell="1" allowOverlap="1" wp14:anchorId="59E8A1EE" wp14:editId="4C991F1F">
                <wp:simplePos x="0" y="0"/>
                <wp:positionH relativeFrom="column">
                  <wp:posOffset>648970</wp:posOffset>
                </wp:positionH>
                <wp:positionV relativeFrom="paragraph">
                  <wp:posOffset>3768089</wp:posOffset>
                </wp:positionV>
                <wp:extent cx="324485" cy="0"/>
                <wp:effectExtent l="0" t="0" r="18415" b="19050"/>
                <wp:wrapNone/>
                <wp:docPr id="413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1pt,296.7pt" to="76.6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"/>
            </w:pict>
          </mc:Fallback>
        </mc:AlternateContent>
      </w:r>
      <w:r>
        <w:rPr>
          <w:noProof/>
          <w:lang w:eastAsia="en-GB" w:bidi="ar-SA"/>
        </w:rPr>
        <mc:AlternateContent>
          <mc:Choice Requires="wps">
            <w:drawing>
              <wp:anchor distT="0" distB="0" distL="114298" distR="114298" simplePos="0" relativeHeight="251708416" behindDoc="0" locked="0" layoutInCell="1" allowOverlap="1" wp14:anchorId="294BC52D" wp14:editId="5AD80BD0">
                <wp:simplePos x="0" y="0"/>
                <wp:positionH relativeFrom="column">
                  <wp:posOffset>2162809</wp:posOffset>
                </wp:positionH>
                <wp:positionV relativeFrom="paragraph">
                  <wp:posOffset>3961130</wp:posOffset>
                </wp:positionV>
                <wp:extent cx="0" cy="193675"/>
                <wp:effectExtent l="0" t="0" r="19050" b="15875"/>
                <wp:wrapNone/>
                <wp:docPr id="413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3pt,311.9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"/>
            </w:pict>
          </mc:Fallback>
        </mc:AlternateContent>
      </w:r>
      <w:r>
        <w:rPr>
          <w:noProof/>
          <w:lang w:eastAsia="en-GB" w:bidi="ar-SA"/>
        </w:rPr>
        <mc:AlternateContent>
          <mc:Choice Requires="wps">
            <w:drawing>
              <wp:anchor distT="4294967294" distB="4294967294" distL="114300" distR="114300" simplePos="0" relativeHeight="251660288" behindDoc="0" locked="0" layoutInCell="1" allowOverlap="1" wp14:anchorId="2D4A1ACE" wp14:editId="0EF32E6D">
                <wp:simplePos x="0" y="0"/>
                <wp:positionH relativeFrom="column">
                  <wp:posOffset>107950</wp:posOffset>
                </wp:positionH>
                <wp:positionV relativeFrom="paragraph">
                  <wp:posOffset>4154804</wp:posOffset>
                </wp:positionV>
                <wp:extent cx="2054860" cy="0"/>
                <wp:effectExtent l="0" t="0" r="21590" b="19050"/>
                <wp:wrapNone/>
                <wp:docPr id="41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327.15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2IQIAADo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"/>
            </w:pict>
          </mc:Fallback>
        </mc:AlternateContent>
      </w:r>
      <w:r>
        <w:rPr>
          <w:noProof/>
          <w:lang w:eastAsia="en-GB" w:bidi="ar-SA"/>
        </w:rPr>
        <mc:AlternateContent>
          <mc:Choice Requires="wps">
            <w:drawing>
              <wp:inline distT="0" distB="0" distL="0" distR="0" wp14:anchorId="2248BA0E" wp14:editId="5B16763D">
                <wp:extent cx="6010910" cy="5685155"/>
                <wp:effectExtent l="0" t="0" r="0" b="0"/>
                <wp:docPr id="412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0910" cy="5685155"/>
                        </a:xfrm>
                        <a:prstGeom prst="rect">
                          <a:avLst/>
                        </a:prstGeom>
                        <a:noFill/>
                        <a:ln w="6350" cmpd="sng">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id="Rectangle 2" o:spid="_x0000_s1026" style="width:473.3pt;height:4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" filled="f" stroked="f" strokeweight=".5pt">
                <o:lock v:ext="edit" aspectratio="t"/>
                <w10:anchorlock/>
              </v:rect>
            </w:pict>
          </mc:Fallback>
        </mc:AlternateContent>
      </w:r>
    </w:p>
    <w:p w:rsidR="00391049" w:rsidRPr="006D16DD" w:rsidRDefault="00391049" w:rsidP="00391049">
      <w:pPr>
        <w:pStyle w:val="FSTableFigureHeading"/>
        <w:rPr>
          <w:color w:val="000000" w:themeColor="text1"/>
        </w:rPr>
      </w:pPr>
      <w:bookmarkStart w:id="15" w:name="_Ref358032198"/>
      <w:bookmarkStart w:id="16" w:name="_Toc370984450"/>
      <w:r w:rsidRPr="006D16DD">
        <w:rPr>
          <w:color w:val="000000" w:themeColor="text1"/>
        </w:rPr>
        <w:t xml:space="preserve">Figure </w:t>
      </w:r>
      <w:r w:rsidRPr="006D16DD">
        <w:rPr>
          <w:color w:val="000000" w:themeColor="text1"/>
        </w:rPr>
        <w:fldChar w:fldCharType="begin"/>
      </w:r>
      <w:r w:rsidRPr="006D16DD">
        <w:rPr>
          <w:color w:val="000000" w:themeColor="text1"/>
        </w:rPr>
        <w:instrText xml:space="preserve"> SEQ Figure \* ARABIC </w:instrText>
      </w:r>
      <w:r w:rsidRPr="006D16DD">
        <w:rPr>
          <w:color w:val="000000" w:themeColor="text1"/>
        </w:rPr>
        <w:fldChar w:fldCharType="separate"/>
      </w:r>
      <w:r w:rsidR="00B02C08">
        <w:rPr>
          <w:noProof/>
          <w:color w:val="000000" w:themeColor="text1"/>
        </w:rPr>
        <w:t>2</w:t>
      </w:r>
      <w:r w:rsidRPr="006D16DD">
        <w:rPr>
          <w:noProof/>
          <w:color w:val="000000" w:themeColor="text1"/>
        </w:rPr>
        <w:fldChar w:fldCharType="end"/>
      </w:r>
      <w:bookmarkEnd w:id="15"/>
      <w:r w:rsidRPr="006D16DD">
        <w:rPr>
          <w:color w:val="000000" w:themeColor="text1"/>
        </w:rPr>
        <w:tab/>
        <w:t>Classification of cheese into super-families (modified from Fox et al., 2004)</w:t>
      </w:r>
      <w:bookmarkEnd w:id="16"/>
    </w:p>
    <w:p w:rsidR="00391049" w:rsidRPr="002629C9" w:rsidRDefault="00391049" w:rsidP="00391049">
      <w:pPr>
        <w:rPr>
          <w:color w:val="000000" w:themeColor="text1"/>
        </w:rPr>
      </w:pPr>
    </w:p>
    <w:p w:rsidR="00391049" w:rsidRPr="002629C9" w:rsidRDefault="00391049" w:rsidP="00391049">
      <w:pPr>
        <w:rPr>
          <w:color w:val="000000" w:themeColor="text1"/>
        </w:rPr>
      </w:pPr>
    </w:p>
    <w:p w:rsidR="00391049" w:rsidRPr="002629C9" w:rsidRDefault="00391049" w:rsidP="00391049">
      <w:pPr>
        <w:pStyle w:val="FSTableFigureHeading"/>
        <w:rPr>
          <w:color w:val="000000" w:themeColor="text1"/>
        </w:rPr>
      </w:pPr>
      <w:r w:rsidRPr="002629C9">
        <w:rPr>
          <w:color w:val="000000" w:themeColor="text1"/>
        </w:rPr>
        <w:br w:type="page"/>
      </w:r>
      <w:bookmarkStart w:id="17" w:name="_Ref358032293"/>
      <w:bookmarkStart w:id="18" w:name="_Toc370984480"/>
      <w:r w:rsidRPr="002629C9">
        <w:rPr>
          <w:color w:val="000000" w:themeColor="text1"/>
        </w:rPr>
        <w:t xml:space="preserve">Table </w:t>
      </w:r>
      <w:r w:rsidRPr="002629C9">
        <w:rPr>
          <w:color w:val="000000" w:themeColor="text1"/>
        </w:rPr>
        <w:fldChar w:fldCharType="begin"/>
      </w:r>
      <w:r w:rsidRPr="002629C9">
        <w:rPr>
          <w:color w:val="000000" w:themeColor="text1"/>
        </w:rPr>
        <w:instrText xml:space="preserve"> SEQ Table \* ARABIC </w:instrText>
      </w:r>
      <w:r w:rsidRPr="002629C9">
        <w:rPr>
          <w:color w:val="000000" w:themeColor="text1"/>
        </w:rPr>
        <w:fldChar w:fldCharType="separate"/>
      </w:r>
      <w:r w:rsidR="00B02C08">
        <w:rPr>
          <w:noProof/>
          <w:color w:val="000000" w:themeColor="text1"/>
        </w:rPr>
        <w:t>1</w:t>
      </w:r>
      <w:r w:rsidRPr="002629C9">
        <w:rPr>
          <w:noProof/>
          <w:color w:val="000000" w:themeColor="text1"/>
        </w:rPr>
        <w:fldChar w:fldCharType="end"/>
      </w:r>
      <w:bookmarkEnd w:id="17"/>
      <w:r w:rsidRPr="002629C9">
        <w:rPr>
          <w:color w:val="000000" w:themeColor="text1"/>
        </w:rPr>
        <w:tab/>
        <w:t>Principal categories of cheese</w:t>
      </w:r>
      <w:bookmarkEnd w:id="18"/>
    </w:p>
    <w:tbl>
      <w:tblPr>
        <w:tblpPr w:leftFromText="180" w:rightFromText="180" w:vertAnchor="text" w:horzAnchor="margin" w:tblpX="108" w:tblpY="153"/>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84"/>
      </w:tblGrid>
      <w:tr w:rsidR="00391049" w:rsidRPr="002629C9" w:rsidTr="00C30726">
        <w:tc>
          <w:tcPr>
            <w:tcW w:w="5000" w:type="pct"/>
            <w:gridSpan w:val="2"/>
            <w:shd w:val="clear" w:color="auto" w:fill="D9D9D9"/>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Internal </w:t>
            </w:r>
            <w:r w:rsidR="00035C0A" w:rsidRPr="002629C9">
              <w:rPr>
                <w:color w:val="000000" w:themeColor="text1"/>
                <w:sz w:val="18"/>
                <w:szCs w:val="18"/>
              </w:rPr>
              <w:t>bacterially ripened</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Extra hard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Extra hard cheeses are characterised by a hard granular texture following ripening for a long period (usually 6 - 24 months). Examples are the Italian “Grana” types, Asiago and “Pecorino” cheeses.</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Hard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Hard cheeses are typically milled with dry salting of the curd. Cheddar cheese, originating in England, is one of the most important cheese varieties made worldwide. Other British Territorial hard cheese varieties include Cheshire, Derby, Gloucester and Leicester.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Semi-hard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The description of a cheese as semi-hard is arbitrary and distinction between this and other groups (e.g. hard, smear-ripened and pasta-filata) may not be clear. Semi-hard varieties include Colby and Monterey, Lancashire and Bryndza.</w:t>
            </w:r>
          </w:p>
          <w:p w:rsidR="00391049" w:rsidRPr="002629C9" w:rsidRDefault="00391049" w:rsidP="00C30726">
            <w:pPr>
              <w:spacing w:after="120"/>
              <w:rPr>
                <w:color w:val="000000" w:themeColor="text1"/>
                <w:sz w:val="18"/>
                <w:szCs w:val="18"/>
              </w:rPr>
            </w:pPr>
            <w:r w:rsidRPr="002629C9">
              <w:rPr>
                <w:color w:val="000000" w:themeColor="text1"/>
                <w:sz w:val="18"/>
                <w:szCs w:val="18"/>
              </w:rPr>
              <w:t>Stirring Cheddar-type cheese curd inhibits the development of curd structure and results in a cheese with higher moisture content and a softer texture.</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Cheese with eyes (Swiss type)</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Semi-hard cheeses with propionic acid fermentation include Maasdamer, Emmentaler and Jarlsberg. The propionic acid fermentation produces numerous large openings called “eyes”. Characteristics of this category include: formation of eyes and ripening at elevated temperatures.</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Cheese with eyes (Dutch type)</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Unlike the eye formation using propionic acid formation, Gouda and related type cheese eye formation is through the metabolism of citrate.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Pasta-filata cheeses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These cheeses are semi-hard varieties, also known as kneaded or plastic curd cheeses and include Mozzarella, Provolone and Kasseri. These cheeses are heated to a high temperature, kneaded and stretched.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Cheeses ripened under brine</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Feta, Domiati and related species are also referred to as pickled cheeses as they are ripened under brine. </w:t>
            </w:r>
          </w:p>
        </w:tc>
      </w:tr>
      <w:tr w:rsidR="00391049" w:rsidRPr="002629C9" w:rsidTr="00C30726">
        <w:tc>
          <w:tcPr>
            <w:tcW w:w="5000" w:type="pct"/>
            <w:gridSpan w:val="2"/>
            <w:shd w:val="clear" w:color="auto" w:fill="D9D9D9"/>
          </w:tcPr>
          <w:p w:rsidR="00391049" w:rsidRPr="002629C9" w:rsidRDefault="00391049" w:rsidP="00C30726">
            <w:pPr>
              <w:spacing w:after="120"/>
              <w:rPr>
                <w:color w:val="000000" w:themeColor="text1"/>
                <w:sz w:val="18"/>
                <w:szCs w:val="18"/>
              </w:rPr>
            </w:pPr>
            <w:r w:rsidRPr="002629C9">
              <w:rPr>
                <w:color w:val="000000" w:themeColor="text1"/>
                <w:sz w:val="18"/>
                <w:szCs w:val="18"/>
              </w:rPr>
              <w:t>Other cheese varieties</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Surface mould ripened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Soft cheeses characterised by the growth of </w:t>
            </w:r>
            <w:r w:rsidRPr="002629C9">
              <w:rPr>
                <w:i/>
                <w:color w:val="000000" w:themeColor="text1"/>
                <w:sz w:val="18"/>
                <w:szCs w:val="18"/>
              </w:rPr>
              <w:t>Penicillium camemberti</w:t>
            </w:r>
            <w:r w:rsidRPr="002629C9">
              <w:rPr>
                <w:color w:val="000000" w:themeColor="text1"/>
                <w:sz w:val="18"/>
                <w:szCs w:val="18"/>
              </w:rPr>
              <w:t xml:space="preserve"> on the cheese surface are usually high moisture and have relatively short maturation and shelf-life.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Internal mould ripened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Characterised by a network of blue and green veins caused by the growth of </w:t>
            </w:r>
            <w:r w:rsidRPr="002629C9">
              <w:rPr>
                <w:i/>
                <w:color w:val="000000" w:themeColor="text1"/>
                <w:sz w:val="18"/>
                <w:szCs w:val="18"/>
              </w:rPr>
              <w:t>Penicillium</w:t>
            </w:r>
            <w:r w:rsidRPr="002629C9">
              <w:rPr>
                <w:color w:val="000000" w:themeColor="text1"/>
                <w:sz w:val="18"/>
                <w:szCs w:val="18"/>
              </w:rPr>
              <w:t xml:space="preserve"> </w:t>
            </w:r>
            <w:r w:rsidRPr="002629C9">
              <w:rPr>
                <w:i/>
                <w:color w:val="000000" w:themeColor="text1"/>
                <w:sz w:val="18"/>
                <w:szCs w:val="18"/>
              </w:rPr>
              <w:t>roqueforti</w:t>
            </w:r>
            <w:r w:rsidRPr="002629C9">
              <w:rPr>
                <w:color w:val="000000" w:themeColor="text1"/>
                <w:sz w:val="18"/>
                <w:szCs w:val="18"/>
              </w:rPr>
              <w:t xml:space="preserve">. Examples include Cabrales, Gorgonzola, Stilton and Roquefort.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Surface smear ripened varieties</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 xml:space="preserve">Smear cheeses are characterised by the growth of complex Gram-positive microflora on the surface during ripening. Although most varieties in this group are soft or semi-hard, a surface flora may also develop on hard cheeses such as Gruyère. </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Acid-curd cheese</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Acid-coagulated cheese is made by acidifying milk to a pH of 4.6 resulting in coagulation. These cheeses are characteristically high in moisture and consumed fresh, however, they may be ripened. Cottage and Quarg varieties are acid-curd cheeses.</w:t>
            </w:r>
          </w:p>
        </w:tc>
      </w:tr>
      <w:tr w:rsidR="00391049" w:rsidRPr="002629C9" w:rsidTr="00C30726">
        <w:tc>
          <w:tcPr>
            <w:tcW w:w="1068" w:type="pct"/>
          </w:tcPr>
          <w:p w:rsidR="00391049" w:rsidRPr="002629C9" w:rsidRDefault="00391049" w:rsidP="00C30726">
            <w:pPr>
              <w:spacing w:after="120"/>
              <w:rPr>
                <w:color w:val="000000" w:themeColor="text1"/>
                <w:sz w:val="18"/>
                <w:szCs w:val="18"/>
              </w:rPr>
            </w:pPr>
            <w:r w:rsidRPr="002629C9">
              <w:rPr>
                <w:color w:val="000000" w:themeColor="text1"/>
                <w:sz w:val="18"/>
                <w:szCs w:val="18"/>
              </w:rPr>
              <w:t>Heat/Acid cheese</w:t>
            </w:r>
          </w:p>
        </w:tc>
        <w:tc>
          <w:tcPr>
            <w:tcW w:w="3932" w:type="pct"/>
          </w:tcPr>
          <w:p w:rsidR="00391049" w:rsidRPr="002629C9" w:rsidRDefault="00391049" w:rsidP="00C30726">
            <w:pPr>
              <w:spacing w:after="120"/>
              <w:rPr>
                <w:color w:val="000000" w:themeColor="text1"/>
                <w:sz w:val="18"/>
                <w:szCs w:val="18"/>
              </w:rPr>
            </w:pPr>
            <w:r w:rsidRPr="002629C9">
              <w:rPr>
                <w:color w:val="000000" w:themeColor="text1"/>
                <w:sz w:val="18"/>
                <w:szCs w:val="18"/>
              </w:rPr>
              <w:t>These cheeses are produced from rennet cheese whey, with a small amount of milk added, as well as the addition of an acidifying agent and exposure to heat (85 - 90°C). The coagulant is then pressed into moulds, packed in ice and allowed to drain. The most common variety is Ricotta.</w:t>
            </w:r>
          </w:p>
        </w:tc>
      </w:tr>
    </w:tbl>
    <w:p w:rsidR="00391049" w:rsidRPr="002629C9" w:rsidRDefault="00391049" w:rsidP="00391049">
      <w:pPr>
        <w:rPr>
          <w:color w:val="000000" w:themeColor="text1"/>
        </w:rPr>
      </w:pPr>
    </w:p>
    <w:p w:rsidR="00391049" w:rsidRDefault="00391049" w:rsidP="00F51538">
      <w:pPr>
        <w:pStyle w:val="Heading2"/>
        <w:numPr>
          <w:ilvl w:val="1"/>
          <w:numId w:val="11"/>
        </w:numPr>
      </w:pPr>
      <w:bookmarkStart w:id="19" w:name="_Toc370984425"/>
      <w:r>
        <w:t>Cheese physico-chemical characteristics</w:t>
      </w:r>
      <w:bookmarkEnd w:id="19"/>
    </w:p>
    <w:p w:rsidR="00391049" w:rsidRDefault="00391049" w:rsidP="00391049">
      <w:r>
        <w:t>To illustrate the differences in the physico-chemical characteristics between, and within, cheese superfamilies, data was compiled from surveys of retail cheeses reported in the scientific literature: Fernandez-Salguero et al</w:t>
      </w:r>
      <w:r w:rsidR="006D3B1D">
        <w:t>.</w:t>
      </w:r>
      <w:r>
        <w:t xml:space="preserve"> (</w:t>
      </w:r>
      <w:r w:rsidRPr="00D03898">
        <w:t>1986</w:t>
      </w:r>
      <w:r>
        <w:t>), Marcos et al</w:t>
      </w:r>
      <w:r w:rsidR="006D3B1D">
        <w:t>.</w:t>
      </w:r>
      <w:r>
        <w:t xml:space="preserve"> (</w:t>
      </w:r>
      <w:r w:rsidRPr="00D03898">
        <w:t>1981</w:t>
      </w:r>
      <w:r>
        <w:t>), Marcos and Esteban (</w:t>
      </w:r>
      <w:r w:rsidRPr="00D03898">
        <w:t>1982</w:t>
      </w:r>
      <w:r>
        <w:t>),</w:t>
      </w:r>
      <w:r w:rsidRPr="00D03898">
        <w:t xml:space="preserve"> </w:t>
      </w:r>
      <w:r>
        <w:t>Marcos et al</w:t>
      </w:r>
      <w:r w:rsidR="006D3B1D">
        <w:t>.</w:t>
      </w:r>
      <w:r>
        <w:t xml:space="preserve"> (</w:t>
      </w:r>
      <w:r w:rsidRPr="00D03898">
        <w:t>1990</w:t>
      </w:r>
      <w:r>
        <w:t>)</w:t>
      </w:r>
      <w:r w:rsidRPr="00D03898">
        <w:t xml:space="preserve"> </w:t>
      </w:r>
      <w:r>
        <w:t>and R</w:t>
      </w:r>
      <w:r w:rsidRPr="00D03898">
        <w:t>ü</w:t>
      </w:r>
      <w:r>
        <w:t>egg and Blanc (</w:t>
      </w:r>
      <w:r w:rsidRPr="00D03898">
        <w:t>1977</w:t>
      </w:r>
      <w:r>
        <w:t xml:space="preserve">). Each cheese in the surveys was placed into one of five superfamily groups: Fresh, </w:t>
      </w:r>
      <w:r w:rsidR="00697145">
        <w:t xml:space="preserve">Internal </w:t>
      </w:r>
      <w:r>
        <w:t xml:space="preserve">bacterially ripened, </w:t>
      </w:r>
      <w:r w:rsidR="00697145">
        <w:t xml:space="preserve">Internal </w:t>
      </w:r>
      <w:r>
        <w:t xml:space="preserve">mould, </w:t>
      </w:r>
      <w:r w:rsidR="00697145">
        <w:t xml:space="preserve">Surface </w:t>
      </w:r>
      <w:r>
        <w:t xml:space="preserve">mould and </w:t>
      </w:r>
      <w:r w:rsidR="00697145">
        <w:t xml:space="preserve">Surface </w:t>
      </w:r>
      <w:r>
        <w:t>ripened (</w:t>
      </w:r>
      <w:r>
        <w:fldChar w:fldCharType="begin"/>
      </w:r>
      <w:r>
        <w:instrText xml:space="preserve"> REF _Ref358032198 \h </w:instrText>
      </w:r>
      <w:r>
        <w:fldChar w:fldCharType="separate"/>
      </w:r>
      <w:r w:rsidR="00B02C08" w:rsidRPr="006D16DD">
        <w:rPr>
          <w:color w:val="000000" w:themeColor="text1"/>
        </w:rPr>
        <w:t xml:space="preserve">Figure </w:t>
      </w:r>
      <w:r w:rsidR="00B02C08">
        <w:rPr>
          <w:noProof/>
          <w:color w:val="000000" w:themeColor="text1"/>
        </w:rPr>
        <w:t>2</w:t>
      </w:r>
      <w:r>
        <w:fldChar w:fldCharType="end"/>
      </w:r>
      <w:r>
        <w:t xml:space="preserve">) and summary plots of measured characteristics: moisture, pH, salt-in-moisture phase and water activity are provided in </w:t>
      </w:r>
      <w:r>
        <w:fldChar w:fldCharType="begin"/>
      </w:r>
      <w:r>
        <w:instrText xml:space="preserve"> REF _Ref357619318 \h </w:instrText>
      </w:r>
      <w:r>
        <w:fldChar w:fldCharType="separate"/>
      </w:r>
      <w:r w:rsidR="00B02C08">
        <w:t xml:space="preserve">Figure </w:t>
      </w:r>
      <w:r w:rsidR="00B02C08">
        <w:rPr>
          <w:noProof/>
        </w:rPr>
        <w:t>3</w:t>
      </w:r>
      <w:r>
        <w:fldChar w:fldCharType="end"/>
      </w:r>
      <w:r>
        <w:t>.</w:t>
      </w:r>
    </w:p>
    <w:p w:rsidR="00391049" w:rsidRDefault="00391049" w:rsidP="00391049">
      <w:pPr>
        <w:rPr>
          <w:color w:val="000000" w:themeColor="text1"/>
        </w:rPr>
      </w:pPr>
    </w:p>
    <w:p w:rsidR="00391049" w:rsidRPr="00A9161D" w:rsidRDefault="00391049" w:rsidP="00391049">
      <w:pPr>
        <w:rPr>
          <w:color w:val="000000" w:themeColor="text1"/>
        </w:rPr>
      </w:pPr>
      <w:r>
        <w:rPr>
          <w:lang w:eastAsia="en-GB" w:bidi="ar-SA"/>
        </w:rPr>
        <w:t>Fresh cheeses generally had high moisture and high water activity/low salt in moisture and low pH compared with other cheese families. By comparison, internal mould ripened cheeses tended to have lower moisture and water activity (higher salt in moisture), and also higher pH. The higher pH in surface ripened cheese is result of proteolysis by the moulds during ripening, producing basic amines and ammonia.</w:t>
      </w:r>
    </w:p>
    <w:p w:rsidR="00391049" w:rsidRDefault="00391049" w:rsidP="00391049">
      <w:pPr>
        <w:rPr>
          <w:lang w:eastAsia="en-GB" w:bidi="ar-SA"/>
        </w:rPr>
      </w:pPr>
    </w:p>
    <w:p w:rsidR="00391049" w:rsidRDefault="00391049" w:rsidP="00391049">
      <w:r>
        <w:fldChar w:fldCharType="begin"/>
      </w:r>
      <w:r>
        <w:instrText xml:space="preserve"> REF _Ref361388753 \h </w:instrText>
      </w:r>
      <w:r>
        <w:fldChar w:fldCharType="separate"/>
      </w:r>
      <w:r w:rsidR="00B02C08">
        <w:t xml:space="preserve">Figure </w:t>
      </w:r>
      <w:r w:rsidR="00B02C08">
        <w:rPr>
          <w:noProof/>
        </w:rPr>
        <w:t>4</w:t>
      </w:r>
      <w:r>
        <w:fldChar w:fldCharType="end"/>
      </w:r>
      <w:r>
        <w:t xml:space="preserve"> illustrates the combined pH and water activity for the five superfamily groups. Examination of this plot reveals that retail cheeses of each superfamily show a degree of clustering. The majority of Internal mould cheeses have water activity values between 0.9 and 0.94 and a pH range of 5 to 6.25. Individual cheese samples lie outside of these ranges e</w:t>
      </w:r>
      <w:r w:rsidR="00E04B91">
        <w:t>.</w:t>
      </w:r>
      <w:r>
        <w:t>g</w:t>
      </w:r>
      <w:r w:rsidR="00E04B91">
        <w:t>.</w:t>
      </w:r>
      <w:r>
        <w:t xml:space="preserve"> a single cheese has very low water activity of 0.86 and two cheese have pH values close to 7. Surface mould cheeses have water activities between 0.96 and 0.98 and pH value of 5 to 7.5. Fresh cheeses have the lowest pH and amongst the highest water activities.</w:t>
      </w:r>
    </w:p>
    <w:p w:rsidR="00391049" w:rsidRDefault="00391049" w:rsidP="00391049"/>
    <w:p w:rsidR="00391049" w:rsidRDefault="00391049" w:rsidP="00391049">
      <w:r>
        <w:t xml:space="preserve">Summary data on the physico-chemical properties of cheese from surveys as presented in </w:t>
      </w:r>
      <w:r>
        <w:fldChar w:fldCharType="begin"/>
      </w:r>
      <w:r>
        <w:instrText xml:space="preserve"> REF _Ref361388753 \h </w:instrText>
      </w:r>
      <w:r>
        <w:fldChar w:fldCharType="separate"/>
      </w:r>
      <w:r w:rsidR="00B02C08">
        <w:t xml:space="preserve">Figure </w:t>
      </w:r>
      <w:r w:rsidR="00B02C08">
        <w:rPr>
          <w:noProof/>
        </w:rPr>
        <w:t>4</w:t>
      </w:r>
      <w:r>
        <w:fldChar w:fldCharType="end"/>
      </w:r>
      <w:r>
        <w:t xml:space="preserve"> cover a broad range of cheeses within a superfamily. Within each superfamily group there may be important differences in physico-chemical characteristics which may be considered. For example the addition of cream (double or triple cream) will increase the amount of fat in a cheese and results in a decrease in the moisture content by compensation. For internal mould cheeses the choice of </w:t>
      </w:r>
      <w:r w:rsidRPr="006B62C6">
        <w:rPr>
          <w:i/>
        </w:rPr>
        <w:t>Penicillium</w:t>
      </w:r>
      <w:r>
        <w:t xml:space="preserve"> moulds can influence the pH since those that produce less ammonia have a lower pH.</w:t>
      </w:r>
    </w:p>
    <w:p w:rsidR="00391049" w:rsidRDefault="00391049" w:rsidP="00391049"/>
    <w:p w:rsidR="00391049" w:rsidRDefault="00391049" w:rsidP="00391049"/>
    <w:p w:rsidR="00391049" w:rsidRDefault="00391049" w:rsidP="00391049">
      <w:pPr>
        <w:ind w:left="360"/>
      </w:pPr>
      <w:r>
        <w:rPr>
          <w:noProof/>
          <w:lang w:eastAsia="en-GB" w:bidi="ar-SA"/>
        </w:rPr>
        <w:drawing>
          <wp:inline distT="0" distB="0" distL="0" distR="0" wp14:anchorId="07C2E31F" wp14:editId="5A8FD162">
            <wp:extent cx="5731510" cy="4948326"/>
            <wp:effectExtent l="0" t="0" r="2540" b="508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948326"/>
                    </a:xfrm>
                    <a:prstGeom prst="rect">
                      <a:avLst/>
                    </a:prstGeom>
                  </pic:spPr>
                </pic:pic>
              </a:graphicData>
            </a:graphic>
          </wp:inline>
        </w:drawing>
      </w:r>
    </w:p>
    <w:p w:rsidR="00391049" w:rsidRPr="00E23EFE" w:rsidRDefault="00391049" w:rsidP="00391049">
      <w:pPr>
        <w:pStyle w:val="FSTableFigureHeading"/>
      </w:pPr>
      <w:bookmarkStart w:id="20" w:name="_Ref357619318"/>
      <w:bookmarkStart w:id="21" w:name="_Toc370984451"/>
      <w:r>
        <w:t xml:space="preserve">Figure </w:t>
      </w:r>
      <w:r>
        <w:fldChar w:fldCharType="begin"/>
      </w:r>
      <w:r>
        <w:instrText xml:space="preserve"> SEQ Figure \* ARABIC </w:instrText>
      </w:r>
      <w:r>
        <w:fldChar w:fldCharType="separate"/>
      </w:r>
      <w:r w:rsidR="00B02C08">
        <w:rPr>
          <w:noProof/>
        </w:rPr>
        <w:t>3</w:t>
      </w:r>
      <w:r>
        <w:rPr>
          <w:noProof/>
        </w:rPr>
        <w:fldChar w:fldCharType="end"/>
      </w:r>
      <w:bookmarkEnd w:id="20"/>
      <w:r>
        <w:tab/>
        <w:t>Moisture, pH, salt in moisture phase and water activity of retail cheeses Data from Fernandez-Salguero et al</w:t>
      </w:r>
      <w:r w:rsidR="006D3B1D">
        <w:t>.</w:t>
      </w:r>
      <w:r>
        <w:t xml:space="preserve"> (</w:t>
      </w:r>
      <w:r w:rsidRPr="00D03898">
        <w:t>1986</w:t>
      </w:r>
      <w:r>
        <w:t>), Marcos et al</w:t>
      </w:r>
      <w:r w:rsidR="006D3B1D">
        <w:t>.</w:t>
      </w:r>
      <w:r>
        <w:t xml:space="preserve"> (</w:t>
      </w:r>
      <w:r w:rsidRPr="00D03898">
        <w:t>1981</w:t>
      </w:r>
      <w:r>
        <w:t>), Marcos and Esteban (</w:t>
      </w:r>
      <w:r w:rsidRPr="00D03898">
        <w:t>1982</w:t>
      </w:r>
      <w:r>
        <w:t>),</w:t>
      </w:r>
      <w:r w:rsidRPr="00D03898">
        <w:t xml:space="preserve"> </w:t>
      </w:r>
      <w:r>
        <w:t>Marcos et al</w:t>
      </w:r>
      <w:r w:rsidR="006D3B1D">
        <w:t>.</w:t>
      </w:r>
      <w:r>
        <w:t xml:space="preserve"> (</w:t>
      </w:r>
      <w:r w:rsidRPr="00D03898">
        <w:t>1990</w:t>
      </w:r>
      <w:r>
        <w:t>)</w:t>
      </w:r>
      <w:r w:rsidRPr="00D03898">
        <w:t xml:space="preserve"> </w:t>
      </w:r>
      <w:r>
        <w:t>and R</w:t>
      </w:r>
      <w:r w:rsidRPr="00D03898">
        <w:t>ü</w:t>
      </w:r>
      <w:r>
        <w:t>egg and Blanc (</w:t>
      </w:r>
      <w:r w:rsidRPr="00D03898">
        <w:t>1977</w:t>
      </w:r>
      <w:r w:rsidR="00697145">
        <w:t>). F – Fresh; IBR – Internal</w:t>
      </w:r>
      <w:r>
        <w:t xml:space="preserve"> bacterial</w:t>
      </w:r>
      <w:r w:rsidR="00697145">
        <w:t>ly</w:t>
      </w:r>
      <w:r>
        <w:t xml:space="preserve"> ripened; IM – Internal mould; SM – Surface mould and SR – Surface ripened. Bold black lines within the box are the median times, bottom and top of the boxes represent the 25</w:t>
      </w:r>
      <w:r>
        <w:rPr>
          <w:vertAlign w:val="superscript"/>
        </w:rPr>
        <w:t>th</w:t>
      </w:r>
      <w:r>
        <w:t xml:space="preserve"> and 75</w:t>
      </w:r>
      <w:r>
        <w:rPr>
          <w:vertAlign w:val="superscript"/>
        </w:rPr>
        <w:t>th</w:t>
      </w:r>
      <w:r>
        <w:t xml:space="preserve"> percentiles, while the open circles represent outliers.</w:t>
      </w:r>
      <w:bookmarkEnd w:id="21"/>
    </w:p>
    <w:p w:rsidR="00391049" w:rsidRDefault="00391049" w:rsidP="00391049">
      <w:r>
        <w:rPr>
          <w:noProof/>
          <w:lang w:eastAsia="en-GB" w:bidi="ar-SA"/>
        </w:rPr>
        <w:drawing>
          <wp:inline distT="0" distB="0" distL="0" distR="0" wp14:anchorId="5A60947C" wp14:editId="462D4ADD">
            <wp:extent cx="5731510" cy="571926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5719263"/>
                    </a:xfrm>
                    <a:prstGeom prst="rect">
                      <a:avLst/>
                    </a:prstGeom>
                  </pic:spPr>
                </pic:pic>
              </a:graphicData>
            </a:graphic>
          </wp:inline>
        </w:drawing>
      </w:r>
    </w:p>
    <w:p w:rsidR="00391049" w:rsidRDefault="00391049" w:rsidP="00391049">
      <w:pPr>
        <w:pStyle w:val="FSTableFigureHeading"/>
      </w:pPr>
      <w:bookmarkStart w:id="22" w:name="_Ref361388753"/>
      <w:bookmarkStart w:id="23" w:name="_Toc370984452"/>
      <w:r>
        <w:t xml:space="preserve">Figure </w:t>
      </w:r>
      <w:r>
        <w:fldChar w:fldCharType="begin"/>
      </w:r>
      <w:r>
        <w:instrText xml:space="preserve"> SEQ Figure \* ARABIC </w:instrText>
      </w:r>
      <w:r>
        <w:fldChar w:fldCharType="separate"/>
      </w:r>
      <w:r w:rsidR="00B02C08">
        <w:rPr>
          <w:noProof/>
        </w:rPr>
        <w:t>4</w:t>
      </w:r>
      <w:r>
        <w:rPr>
          <w:noProof/>
        </w:rPr>
        <w:fldChar w:fldCharType="end"/>
      </w:r>
      <w:bookmarkEnd w:id="22"/>
      <w:r>
        <w:tab/>
      </w:r>
      <w:r w:rsidRPr="000B29EA">
        <w:t xml:space="preserve">Retail cheese pH and water activity by cheese superfamily. </w:t>
      </w:r>
      <w:r>
        <w:t>Data from Fernandez-Salguero et al</w:t>
      </w:r>
      <w:r w:rsidR="006D3B1D">
        <w:t>.</w:t>
      </w:r>
      <w:r>
        <w:t xml:space="preserve"> (</w:t>
      </w:r>
      <w:r w:rsidRPr="00D03898">
        <w:t>1986</w:t>
      </w:r>
      <w:r>
        <w:t>), Marcos et al</w:t>
      </w:r>
      <w:r w:rsidR="006D3B1D">
        <w:t>.</w:t>
      </w:r>
      <w:r>
        <w:t xml:space="preserve"> (</w:t>
      </w:r>
      <w:r w:rsidRPr="00D03898">
        <w:t>1981</w:t>
      </w:r>
      <w:r>
        <w:t>), Marcos and Esteban (</w:t>
      </w:r>
      <w:r w:rsidRPr="00D03898">
        <w:t>1982</w:t>
      </w:r>
      <w:r>
        <w:t>),</w:t>
      </w:r>
      <w:r w:rsidRPr="00D03898">
        <w:t xml:space="preserve"> </w:t>
      </w:r>
      <w:r>
        <w:t>Marcos et al</w:t>
      </w:r>
      <w:r w:rsidR="006D3B1D">
        <w:t>.</w:t>
      </w:r>
      <w:r>
        <w:t xml:space="preserve"> (</w:t>
      </w:r>
      <w:r w:rsidRPr="00D03898">
        <w:t>1990</w:t>
      </w:r>
      <w:r>
        <w:t>)</w:t>
      </w:r>
      <w:r w:rsidRPr="00D03898">
        <w:t xml:space="preserve"> </w:t>
      </w:r>
      <w:r>
        <w:t>and R</w:t>
      </w:r>
      <w:r w:rsidRPr="00D03898">
        <w:t>ü</w:t>
      </w:r>
      <w:r>
        <w:t>egg and Blanc (</w:t>
      </w:r>
      <w:r w:rsidRPr="00D03898">
        <w:t>1977</w:t>
      </w:r>
      <w:r>
        <w:t>).</w:t>
      </w:r>
      <w:bookmarkEnd w:id="23"/>
    </w:p>
    <w:p w:rsidR="00391049" w:rsidRDefault="00391049" w:rsidP="00391049"/>
    <w:p w:rsidR="00391049" w:rsidRDefault="00391049" w:rsidP="00F51538">
      <w:pPr>
        <w:pStyle w:val="Heading2"/>
        <w:numPr>
          <w:ilvl w:val="1"/>
          <w:numId w:val="11"/>
        </w:numPr>
      </w:pPr>
      <w:bookmarkStart w:id="24" w:name="_Toc370984426"/>
      <w:r>
        <w:t>Available tools to establish no growth</w:t>
      </w:r>
      <w:bookmarkEnd w:id="24"/>
    </w:p>
    <w:p w:rsidR="00391049" w:rsidRDefault="00391049" w:rsidP="00391049">
      <w:r>
        <w:t xml:space="preserve">Tools to aid cheese makers to determine whether the physico-chemical properties of a cheese will support the growth of pathogens will be divided into two categories: default criteria and predictive equations. </w:t>
      </w:r>
    </w:p>
    <w:p w:rsidR="00391049" w:rsidRDefault="00391049" w:rsidP="00391049"/>
    <w:p w:rsidR="00391049" w:rsidRDefault="00391049" w:rsidP="00391049">
      <w:r>
        <w:t>Default criteria are based on scientific information describing the limits of the growth of pathogens e</w:t>
      </w:r>
      <w:r w:rsidR="00E04B91">
        <w:t>.</w:t>
      </w:r>
      <w:r>
        <w:t>g</w:t>
      </w:r>
      <w:r w:rsidR="00E04B91">
        <w:t>.</w:t>
      </w:r>
      <w:r>
        <w:t xml:space="preserve"> minimum pH or water activity. In the case of </w:t>
      </w:r>
      <w:r w:rsidRPr="007858D7">
        <w:rPr>
          <w:i/>
        </w:rPr>
        <w:t>L</w:t>
      </w:r>
      <w:r>
        <w:t xml:space="preserve">. </w:t>
      </w:r>
      <w:r w:rsidRPr="007858D7">
        <w:rPr>
          <w:i/>
        </w:rPr>
        <w:t>monocytogenes</w:t>
      </w:r>
      <w:r>
        <w:t xml:space="preserve">, Codex has developed default criteria for pH and water activity for growth. For other pathogens, standard food microbiology texts or the FSANZ Agents of foodborne illness series provide summary information on the minimum temperature, pH and water activity for growth of pathogens such as </w:t>
      </w:r>
      <w:r w:rsidRPr="002F0C4A">
        <w:rPr>
          <w:i/>
        </w:rPr>
        <w:t>Salmonella</w:t>
      </w:r>
      <w:r>
        <w:t xml:space="preserve"> spp. and </w:t>
      </w:r>
      <w:r w:rsidR="00DA1BFF" w:rsidRPr="00DA1BFF">
        <w:t xml:space="preserve">Enterohaemorrhagic </w:t>
      </w:r>
      <w:r w:rsidR="00DA1BFF" w:rsidRPr="00DA1BFF">
        <w:rPr>
          <w:i/>
        </w:rPr>
        <w:t>Escherichia</w:t>
      </w:r>
      <w:r w:rsidR="00DA1BFF" w:rsidRPr="00DA1BFF">
        <w:t xml:space="preserve"> </w:t>
      </w:r>
      <w:r w:rsidR="00DA1BFF" w:rsidRPr="00DA1BFF">
        <w:rPr>
          <w:i/>
        </w:rPr>
        <w:t>coli</w:t>
      </w:r>
      <w:r w:rsidR="00DA1BFF" w:rsidRPr="00DA1BFF">
        <w:t xml:space="preserve"> </w:t>
      </w:r>
      <w:r w:rsidR="00DA1BFF">
        <w:t>(</w:t>
      </w:r>
      <w:r>
        <w:t>EHEC</w:t>
      </w:r>
      <w:r w:rsidR="00DA1BFF">
        <w:t>)</w:t>
      </w:r>
      <w:r>
        <w:t>.</w:t>
      </w:r>
    </w:p>
    <w:p w:rsidR="00391049" w:rsidRDefault="00391049" w:rsidP="00391049"/>
    <w:p w:rsidR="00391049" w:rsidRDefault="00391049" w:rsidP="00391049">
      <w:r>
        <w:t xml:space="preserve">Predictive equations which use the physico-chemical properties of a food to predict the growth rate or the probability of growth have been developed from many pathogens including </w:t>
      </w:r>
      <w:r w:rsidRPr="00EA5830">
        <w:rPr>
          <w:i/>
        </w:rPr>
        <w:t>L</w:t>
      </w:r>
      <w:r>
        <w:t xml:space="preserve">. </w:t>
      </w:r>
      <w:r w:rsidRPr="00EA5830">
        <w:rPr>
          <w:i/>
        </w:rPr>
        <w:t>monocytogenes</w:t>
      </w:r>
      <w:r>
        <w:t xml:space="preserve">, </w:t>
      </w:r>
      <w:r w:rsidRPr="00EA5830">
        <w:rPr>
          <w:i/>
        </w:rPr>
        <w:t>Salmonella</w:t>
      </w:r>
      <w:r>
        <w:t xml:space="preserve"> spp. and </w:t>
      </w:r>
      <w:r w:rsidRPr="00EA5830">
        <w:rPr>
          <w:i/>
        </w:rPr>
        <w:t>E</w:t>
      </w:r>
      <w:r>
        <w:t xml:space="preserve">. </w:t>
      </w:r>
      <w:r w:rsidRPr="00EA5830">
        <w:rPr>
          <w:i/>
        </w:rPr>
        <w:t>coli</w:t>
      </w:r>
      <w:r>
        <w:t xml:space="preserve">. Summary information for these models can be found in books such as McKellar and Lu (2004). </w:t>
      </w:r>
    </w:p>
    <w:p w:rsidR="00391049" w:rsidRDefault="00391049" w:rsidP="00391049"/>
    <w:p w:rsidR="002B6887" w:rsidRDefault="00391049" w:rsidP="002B6887">
      <w:r>
        <w:t xml:space="preserve">As the majority of cheese pathogen challenge studies have been performed using </w:t>
      </w:r>
      <w:r w:rsidRPr="00EB1071">
        <w:rPr>
          <w:i/>
        </w:rPr>
        <w:t>L</w:t>
      </w:r>
      <w:r>
        <w:t xml:space="preserve">. </w:t>
      </w:r>
      <w:r w:rsidRPr="00EB1071">
        <w:rPr>
          <w:i/>
        </w:rPr>
        <w:t>monocytogenes</w:t>
      </w:r>
      <w:r>
        <w:t xml:space="preserve"> this pathogen will be the focus for illustrating the use of tools.</w:t>
      </w:r>
      <w:r w:rsidR="00467B7A">
        <w:t xml:space="preserve"> </w:t>
      </w:r>
    </w:p>
    <w:p w:rsidR="002B6887" w:rsidRDefault="002B6887" w:rsidP="002B6887"/>
    <w:p w:rsidR="00391049" w:rsidRPr="004A19CE" w:rsidRDefault="00391049" w:rsidP="001C5151">
      <w:pPr>
        <w:pStyle w:val="Heading3"/>
      </w:pPr>
      <w:bookmarkStart w:id="25" w:name="_Toc370984427"/>
      <w:r w:rsidRPr="004A19CE">
        <w:t>Default criteria</w:t>
      </w:r>
      <w:bookmarkEnd w:id="25"/>
    </w:p>
    <w:p w:rsidR="00391049" w:rsidRDefault="00391049" w:rsidP="00391049">
      <w:r>
        <w:t xml:space="preserve">Default criteria </w:t>
      </w:r>
      <w:r w:rsidR="00C15EC2">
        <w:t xml:space="preserve">to control the growth of </w:t>
      </w:r>
      <w:r w:rsidR="00C15EC2" w:rsidRPr="00C15EC2">
        <w:rPr>
          <w:i/>
        </w:rPr>
        <w:t>L</w:t>
      </w:r>
      <w:r w:rsidR="00C15EC2">
        <w:t xml:space="preserve">. </w:t>
      </w:r>
      <w:r w:rsidR="00C15EC2" w:rsidRPr="00C15EC2">
        <w:rPr>
          <w:i/>
        </w:rPr>
        <w:t>monocytogenes</w:t>
      </w:r>
      <w:r w:rsidR="00C15EC2">
        <w:t xml:space="preserve"> in ready-to-eat foods </w:t>
      </w:r>
      <w:r>
        <w:t>have been developed internationally (Codex, 2007)</w:t>
      </w:r>
      <w:r w:rsidR="00C15EC2">
        <w:t>.</w:t>
      </w:r>
      <w:r>
        <w:t xml:space="preserve"> </w:t>
      </w:r>
      <w:r w:rsidR="00C15EC2">
        <w:t xml:space="preserve">Physico-chemical characteristics such as pH and water activity can limit the growth of </w:t>
      </w:r>
      <w:r w:rsidR="00C15EC2" w:rsidRPr="00C15EC2">
        <w:rPr>
          <w:i/>
        </w:rPr>
        <w:t>L</w:t>
      </w:r>
      <w:r w:rsidR="00C15EC2">
        <w:t xml:space="preserve">. </w:t>
      </w:r>
      <w:r w:rsidR="00C15EC2" w:rsidRPr="00C15EC2">
        <w:rPr>
          <w:i/>
        </w:rPr>
        <w:t>monocytogenes</w:t>
      </w:r>
      <w:r w:rsidR="00C15EC2">
        <w:t>, alone or in combination:</w:t>
      </w:r>
    </w:p>
    <w:p w:rsidR="009311AA" w:rsidRDefault="009311AA" w:rsidP="00391049"/>
    <w:p w:rsidR="00391049" w:rsidRDefault="00391049" w:rsidP="00391049">
      <w:pPr>
        <w:pStyle w:val="ListParagraph"/>
        <w:numPr>
          <w:ilvl w:val="0"/>
          <w:numId w:val="13"/>
        </w:numPr>
      </w:pPr>
      <w:r>
        <w:t>pH &lt; 4.4, regardless of water activity</w:t>
      </w:r>
    </w:p>
    <w:p w:rsidR="00391049" w:rsidRDefault="00391049" w:rsidP="00391049">
      <w:pPr>
        <w:pStyle w:val="ListParagraph"/>
        <w:numPr>
          <w:ilvl w:val="0"/>
          <w:numId w:val="13"/>
        </w:numPr>
      </w:pPr>
      <w:r>
        <w:t>a</w:t>
      </w:r>
      <w:r w:rsidRPr="00EB1071">
        <w:rPr>
          <w:vertAlign w:val="subscript"/>
        </w:rPr>
        <w:t>w</w:t>
      </w:r>
      <w:r>
        <w:t xml:space="preserve"> &lt; 0.92, regardless of pH and</w:t>
      </w:r>
    </w:p>
    <w:p w:rsidR="00391049" w:rsidRDefault="00391049" w:rsidP="00391049">
      <w:pPr>
        <w:pStyle w:val="ListParagraph"/>
        <w:numPr>
          <w:ilvl w:val="0"/>
          <w:numId w:val="13"/>
        </w:numPr>
      </w:pPr>
      <w:r>
        <w:t xml:space="preserve">combination of </w:t>
      </w:r>
      <w:r w:rsidR="00C15EC2">
        <w:t>pH and a</w:t>
      </w:r>
      <w:r w:rsidR="00C15EC2" w:rsidRPr="00C15EC2">
        <w:rPr>
          <w:vertAlign w:val="subscript"/>
        </w:rPr>
        <w:t>w</w:t>
      </w:r>
      <w:r w:rsidR="00C15EC2">
        <w:t xml:space="preserve"> (e.g. </w:t>
      </w:r>
      <w:r>
        <w:t>pH &lt; 5.0 and a</w:t>
      </w:r>
      <w:r w:rsidRPr="00EB1071">
        <w:rPr>
          <w:vertAlign w:val="subscript"/>
        </w:rPr>
        <w:t>w</w:t>
      </w:r>
      <w:r>
        <w:t xml:space="preserve"> &lt; 0.94</w:t>
      </w:r>
      <w:r w:rsidR="00C15EC2">
        <w:t>)</w:t>
      </w:r>
    </w:p>
    <w:p w:rsidR="00391049" w:rsidRDefault="00391049" w:rsidP="00391049">
      <w:pPr>
        <w:rPr>
          <w:i/>
        </w:rPr>
      </w:pPr>
    </w:p>
    <w:p w:rsidR="00391049" w:rsidRDefault="004739CE" w:rsidP="00391049">
      <w:r>
        <w:t xml:space="preserve">Foods that meet these criteria are expected to not support the growth of </w:t>
      </w:r>
      <w:r w:rsidRPr="004739CE">
        <w:rPr>
          <w:i/>
        </w:rPr>
        <w:t>L</w:t>
      </w:r>
      <w:r>
        <w:t xml:space="preserve">. </w:t>
      </w:r>
      <w:r w:rsidRPr="004739CE">
        <w:rPr>
          <w:i/>
        </w:rPr>
        <w:t>monocytogenes</w:t>
      </w:r>
      <w:r>
        <w:t xml:space="preserve">. </w:t>
      </w:r>
      <w:r w:rsidR="00391049">
        <w:t xml:space="preserve">A graphical summary of the Codex default criteria is presented in </w:t>
      </w:r>
      <w:r w:rsidR="00391049">
        <w:fldChar w:fldCharType="begin"/>
      </w:r>
      <w:r w:rsidR="00391049">
        <w:instrText xml:space="preserve"> REF _Ref361239937 \h </w:instrText>
      </w:r>
      <w:r w:rsidR="00391049">
        <w:fldChar w:fldCharType="separate"/>
      </w:r>
      <w:r w:rsidR="00B02C08">
        <w:t xml:space="preserve">Figure </w:t>
      </w:r>
      <w:r w:rsidR="00B02C08">
        <w:rPr>
          <w:noProof/>
        </w:rPr>
        <w:t>5</w:t>
      </w:r>
      <w:r w:rsidR="00391049">
        <w:fldChar w:fldCharType="end"/>
      </w:r>
      <w:r w:rsidR="00391049">
        <w:t xml:space="preserve">. Each of the three criteria is presented individually and then combined </w:t>
      </w:r>
      <w:r w:rsidR="00DA1BFF">
        <w:t xml:space="preserve">(bottom right panel) </w:t>
      </w:r>
      <w:r w:rsidR="00391049">
        <w:t>to provide the region where growth may potentially occur and validation would be required.</w:t>
      </w:r>
    </w:p>
    <w:p w:rsidR="00391049" w:rsidRDefault="00391049" w:rsidP="00391049"/>
    <w:p w:rsidR="00391049" w:rsidRDefault="00391049" w:rsidP="00391049">
      <w:r>
        <w:rPr>
          <w:noProof/>
          <w:lang w:eastAsia="en-GB" w:bidi="ar-SA"/>
        </w:rPr>
        <w:drawing>
          <wp:inline distT="0" distB="0" distL="0" distR="0" wp14:anchorId="529DD6C0" wp14:editId="0C44751F">
            <wp:extent cx="5731510" cy="5725999"/>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725999"/>
                    </a:xfrm>
                    <a:prstGeom prst="rect">
                      <a:avLst/>
                    </a:prstGeom>
                  </pic:spPr>
                </pic:pic>
              </a:graphicData>
            </a:graphic>
          </wp:inline>
        </w:drawing>
      </w:r>
    </w:p>
    <w:p w:rsidR="00391049" w:rsidRDefault="00391049" w:rsidP="00391049">
      <w:pPr>
        <w:pStyle w:val="FSTableFigureHeading"/>
      </w:pPr>
      <w:bookmarkStart w:id="26" w:name="_Ref361239937"/>
      <w:bookmarkStart w:id="27" w:name="_Toc370984453"/>
      <w:r>
        <w:t xml:space="preserve">Figure </w:t>
      </w:r>
      <w:r>
        <w:fldChar w:fldCharType="begin"/>
      </w:r>
      <w:r>
        <w:instrText xml:space="preserve"> SEQ Figure \* ARABIC </w:instrText>
      </w:r>
      <w:r>
        <w:fldChar w:fldCharType="separate"/>
      </w:r>
      <w:r w:rsidR="00B02C08">
        <w:rPr>
          <w:noProof/>
        </w:rPr>
        <w:t>5</w:t>
      </w:r>
      <w:r>
        <w:rPr>
          <w:noProof/>
        </w:rPr>
        <w:fldChar w:fldCharType="end"/>
      </w:r>
      <w:bookmarkEnd w:id="26"/>
      <w:r>
        <w:tab/>
        <w:t xml:space="preserve">pH and water activity limits for conditions deemed not to support the growth of </w:t>
      </w:r>
      <w:r w:rsidRPr="00243797">
        <w:t>Listeria</w:t>
      </w:r>
      <w:r>
        <w:t xml:space="preserve"> </w:t>
      </w:r>
      <w:r w:rsidRPr="00243797">
        <w:t>monocytogenes</w:t>
      </w:r>
      <w:r>
        <w:t xml:space="preserve"> by Codex (2007)</w:t>
      </w:r>
      <w:bookmarkEnd w:id="27"/>
    </w:p>
    <w:p w:rsidR="00391049" w:rsidRDefault="00391049" w:rsidP="00391049"/>
    <w:p w:rsidR="00391049" w:rsidRPr="00C30726" w:rsidRDefault="00391049" w:rsidP="001C5151">
      <w:pPr>
        <w:pStyle w:val="Heading3"/>
      </w:pPr>
      <w:bookmarkStart w:id="28" w:name="_Toc370984428"/>
      <w:r w:rsidRPr="00C30726">
        <w:t xml:space="preserve">Predictive </w:t>
      </w:r>
      <w:r w:rsidR="00DA1BFF">
        <w:t>equations</w:t>
      </w:r>
      <w:bookmarkEnd w:id="28"/>
    </w:p>
    <w:p w:rsidR="00391049" w:rsidRDefault="00391049" w:rsidP="00391049">
      <w:r>
        <w:t xml:space="preserve">Three predictive equations were </w:t>
      </w:r>
      <w:r w:rsidR="00DA1BFF">
        <w:t>selected</w:t>
      </w:r>
      <w:r>
        <w:t xml:space="preserve"> to illustrate the use for predicting the growth of </w:t>
      </w:r>
      <w:r w:rsidRPr="001C4D0D">
        <w:rPr>
          <w:i/>
        </w:rPr>
        <w:t>L</w:t>
      </w:r>
      <w:r>
        <w:t xml:space="preserve">. </w:t>
      </w:r>
      <w:r w:rsidRPr="001C4D0D">
        <w:rPr>
          <w:i/>
        </w:rPr>
        <w:t>monocytogenes</w:t>
      </w:r>
      <w:r>
        <w:t xml:space="preserve"> in cheeses: Schvartzman et al</w:t>
      </w:r>
      <w:r w:rsidR="006D3B1D">
        <w:t>.</w:t>
      </w:r>
      <w:r>
        <w:t xml:space="preserve"> (2011), Augustin et al</w:t>
      </w:r>
      <w:r w:rsidR="006D3B1D">
        <w:t>.</w:t>
      </w:r>
      <w:r>
        <w:t xml:space="preserve"> (2005) and Mejlholm and Dalgaard (2009).</w:t>
      </w:r>
      <w:r w:rsidR="00DA1BFF">
        <w:t xml:space="preserve"> </w:t>
      </w:r>
    </w:p>
    <w:p w:rsidR="00391049" w:rsidRDefault="00391049" w:rsidP="00391049"/>
    <w:p w:rsidR="00391049" w:rsidRDefault="00391049" w:rsidP="00391049">
      <w:r>
        <w:t>Schvartzman et al</w:t>
      </w:r>
      <w:r w:rsidR="006D3B1D">
        <w:t>.</w:t>
      </w:r>
      <w:r>
        <w:t xml:space="preserve"> (2011) reports on the development of an equation to predict the probability of growth of </w:t>
      </w:r>
      <w:r w:rsidRPr="0077104C">
        <w:rPr>
          <w:i/>
        </w:rPr>
        <w:t>L</w:t>
      </w:r>
      <w:r>
        <w:t xml:space="preserve">. </w:t>
      </w:r>
      <w:r w:rsidRPr="0077104C">
        <w:rPr>
          <w:i/>
        </w:rPr>
        <w:t>monocytogenes</w:t>
      </w:r>
      <w:r>
        <w:t xml:space="preserve"> at the beginning of cheesemaking to establish safety limits for manufacturing cheese. The experiments were performed at 30°C using a semi-soft laboratory scale cheese system with five levels of pH (5.6 to 6.5), four water activity levels (0.938 to 0.96) and two </w:t>
      </w:r>
      <w:r w:rsidRPr="0077104C">
        <w:rPr>
          <w:i/>
        </w:rPr>
        <w:t>L</w:t>
      </w:r>
      <w:r>
        <w:t xml:space="preserve">. </w:t>
      </w:r>
      <w:r w:rsidRPr="0077104C">
        <w:rPr>
          <w:i/>
        </w:rPr>
        <w:t>monocytogenes</w:t>
      </w:r>
      <w:r>
        <w:t xml:space="preserve"> concentrations (1 to 20 cfu/ml and 500 to 1000 cfu/ml). Each experimental combination was replicated six times with resulting growth/no growth data fitted using a logistic regression model. The model predicts the probability of </w:t>
      </w:r>
      <w:r w:rsidRPr="0077104C">
        <w:rPr>
          <w:i/>
        </w:rPr>
        <w:t>L</w:t>
      </w:r>
      <w:r>
        <w:t xml:space="preserve">. </w:t>
      </w:r>
      <w:r w:rsidRPr="0077104C">
        <w:rPr>
          <w:i/>
        </w:rPr>
        <w:t>monocytogenes</w:t>
      </w:r>
      <w:r>
        <w:t xml:space="preserve"> growth occurring after 8 hours. The approach used in this paper fails to account for the dynamic changes in pH during the initial acidification phase or that the water activity of fresh cheeses is often close to 1 until salting. The time taken to complete salting of a cheese may take weeks not hours to complete. The lowest experimental water activity of 0.944 would not be reached within 8 hours. As a result this model was not considered further.</w:t>
      </w:r>
    </w:p>
    <w:p w:rsidR="00391049" w:rsidRDefault="00391049" w:rsidP="00391049"/>
    <w:p w:rsidR="00391049" w:rsidRDefault="00391049" w:rsidP="00391049">
      <w:r>
        <w:t xml:space="preserve">Mejlholm and Dalgaard (2009) developed a growth rate and growth boundary model for </w:t>
      </w:r>
      <w:r>
        <w:br/>
      </w:r>
      <w:r w:rsidRPr="00B96888">
        <w:rPr>
          <w:i/>
        </w:rPr>
        <w:t>L</w:t>
      </w:r>
      <w:r>
        <w:t xml:space="preserve">. </w:t>
      </w:r>
      <w:r w:rsidRPr="00B96888">
        <w:rPr>
          <w:i/>
        </w:rPr>
        <w:t>monocytogenes</w:t>
      </w:r>
      <w:r>
        <w:t xml:space="preserve"> in RTE shrimp. The model includes 12 factors and their interactive effects of relevance to the prediction of the probability of growth in chees</w:t>
      </w:r>
      <w:r w:rsidR="004716F2">
        <w:t xml:space="preserve">es: temperature, salt, pH, six </w:t>
      </w:r>
      <w:r>
        <w:t>acids (acetic acid, benzoic acid, citric acid, diacetate,</w:t>
      </w:r>
      <w:r w:rsidRPr="00B96888">
        <w:t xml:space="preserve"> </w:t>
      </w:r>
      <w:r>
        <w:t>lactic acid and sorbic acid), smoke components (phenol), CO</w:t>
      </w:r>
      <w:r w:rsidRPr="00B96888">
        <w:rPr>
          <w:vertAlign w:val="subscript"/>
        </w:rPr>
        <w:t>2</w:t>
      </w:r>
      <w:r>
        <w:t xml:space="preserve"> in head space gas at equilibrium and nitrite. A paper describing a validation study in 2010 which included this model (Mejlholm et al, 2010) included meat products, seafood products, poultry products and non-fermented dairy foods (e</w:t>
      </w:r>
      <w:r w:rsidR="00E04B91">
        <w:t>.</w:t>
      </w:r>
      <w:r>
        <w:t>g</w:t>
      </w:r>
      <w:r w:rsidR="00E04B91">
        <w:t>.</w:t>
      </w:r>
      <w:r>
        <w:t xml:space="preserve"> milk, cream and ice cream) only. </w:t>
      </w:r>
    </w:p>
    <w:p w:rsidR="00391049" w:rsidRDefault="00391049" w:rsidP="00391049"/>
    <w:p w:rsidR="00391049" w:rsidRDefault="00391049" w:rsidP="00391049">
      <w:r>
        <w:t>Augustin et al</w:t>
      </w:r>
      <w:r w:rsidR="006D3B1D">
        <w:t>.</w:t>
      </w:r>
      <w:r>
        <w:t xml:space="preserve"> (2005) evaluated the performance of eight growth rate and probability of growth/no growth models using a combination of temperature, pH, and the main acid present in the medium, water activity, nitrite, phenol and the proportion of CO</w:t>
      </w:r>
      <w:r w:rsidRPr="00B96888">
        <w:rPr>
          <w:vertAlign w:val="subscript"/>
        </w:rPr>
        <w:t>2</w:t>
      </w:r>
      <w:r>
        <w:t xml:space="preserve"> in the modified atmosphere as factors. Of the eight models considered in the paper, model #8bis, a probability of growth </w:t>
      </w:r>
      <w:r w:rsidR="00833A28">
        <w:t>(</w:t>
      </w:r>
      <w:r w:rsidR="00833A28" w:rsidRPr="00833A28">
        <w:rPr>
          <w:i/>
        </w:rPr>
        <w:t>P</w:t>
      </w:r>
      <w:r w:rsidR="00833A28">
        <w:t xml:space="preserve">) </w:t>
      </w:r>
      <w:r>
        <w:t xml:space="preserve">model was chosen for evaluation due to availability of physico-chemical </w:t>
      </w:r>
      <w:r w:rsidR="00DA1BFF">
        <w:t>characteristics</w:t>
      </w:r>
      <w:r>
        <w:t>:</w:t>
      </w:r>
    </w:p>
    <w:p w:rsidR="00391049" w:rsidRDefault="00391049" w:rsidP="00391049"/>
    <w:p w:rsidR="00391049" w:rsidRPr="00540D3D" w:rsidRDefault="00391049" w:rsidP="00391049">
      <w:pPr>
        <w:ind w:left="2268" w:firstLine="567"/>
        <w:jc w:val="center"/>
        <w:rPr>
          <w:sz w:val="24"/>
        </w:rPr>
      </w:pPr>
      <m:oMathPara>
        <m:oMathParaPr>
          <m:jc m:val="center"/>
        </m:oMathParaPr>
        <m:oMath>
          <m:r>
            <w:rPr>
              <w:rFonts w:ascii="Cambria Math" w:hAnsi="Cambria Math"/>
              <w:sz w:val="24"/>
            </w:rPr>
            <m:t>P=</m:t>
          </m:r>
          <m:f>
            <m:fPr>
              <m:ctrlPr>
                <w:rPr>
                  <w:rFonts w:ascii="Cambria Math" w:hAnsi="Cambria Math"/>
                  <w:i/>
                  <w:sz w:val="24"/>
                </w:rPr>
              </m:ctrlPr>
            </m:fPr>
            <m:num>
              <m:r>
                <w:rPr>
                  <w:rFonts w:ascii="Cambria Math" w:hAnsi="Cambria Math"/>
                  <w:sz w:val="24"/>
                </w:rPr>
                <m:t>1</m:t>
              </m:r>
            </m:num>
            <m:den>
              <m:r>
                <w:rPr>
                  <w:rFonts w:ascii="Cambria Math" w:hAnsi="Cambria Math"/>
                  <w:sz w:val="24"/>
                </w:rPr>
                <m:t>1+exp</m:t>
              </m:r>
              <m:d>
                <m:dPr>
                  <m:begChr m:val="["/>
                  <m:endChr m:val="]"/>
                  <m:ctrlPr>
                    <w:rPr>
                      <w:rFonts w:ascii="Cambria Math" w:hAnsi="Cambria Math"/>
                      <w:i/>
                      <w:sz w:val="24"/>
                    </w:rPr>
                  </m:ctrlPr>
                </m:dPr>
                <m:e>
                  <m:r>
                    <w:rPr>
                      <w:rFonts w:ascii="Cambria Math" w:hAnsi="Cambria Math"/>
                      <w:sz w:val="24"/>
                    </w:rPr>
                    <m:t>a</m:t>
                  </m:r>
                  <m:d>
                    <m:dPr>
                      <m:ctrlPr>
                        <w:rPr>
                          <w:rFonts w:ascii="Cambria Math" w:hAnsi="Cambria Math"/>
                          <w:i/>
                          <w:sz w:val="24"/>
                        </w:rPr>
                      </m:ctrlPr>
                    </m:dPr>
                    <m:e>
                      <m:r>
                        <w:rPr>
                          <w:rFonts w:ascii="Cambria Math" w:hAnsi="Cambria Math"/>
                          <w:sz w:val="24"/>
                        </w:rPr>
                        <m:t>b-θ</m:t>
                      </m:r>
                    </m:e>
                  </m:d>
                </m:e>
              </m:d>
            </m:den>
          </m:f>
        </m:oMath>
      </m:oMathPara>
    </w:p>
    <w:p w:rsidR="00391049" w:rsidRDefault="00391049" w:rsidP="00391049"/>
    <w:p w:rsidR="00391049" w:rsidRDefault="00391049" w:rsidP="00391049">
      <w:r>
        <w:t xml:space="preserve">with </w:t>
      </w:r>
      <m:oMath>
        <m:r>
          <w:rPr>
            <w:rFonts w:ascii="Cambria Math" w:hAnsi="Cambria Math"/>
            <w:sz w:val="24"/>
          </w:rPr>
          <m:t>θ=1-</m:t>
        </m:r>
        <m:nary>
          <m:naryPr>
            <m:chr m:val="∑"/>
            <m:limLoc m:val="undOvr"/>
            <m:supHide m:val="1"/>
            <m:ctrlPr>
              <w:rPr>
                <w:rFonts w:ascii="Cambria Math" w:hAnsi="Cambria Math"/>
                <w:i/>
                <w:sz w:val="24"/>
              </w:rPr>
            </m:ctrlPr>
          </m:naryPr>
          <m:sub>
            <m:r>
              <w:rPr>
                <w:rFonts w:ascii="Cambria Math" w:hAnsi="Cambria Math"/>
                <w:sz w:val="24"/>
              </w:rPr>
              <m:t>i</m:t>
            </m:r>
          </m:sub>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i,min</m:t>
                            </m:r>
                          </m:sub>
                        </m:sSub>
                      </m:den>
                    </m:f>
                  </m:e>
                </m:d>
              </m:e>
              <m:sup>
                <m:r>
                  <w:rPr>
                    <w:rFonts w:ascii="Cambria Math" w:hAnsi="Cambria Math"/>
                    <w:sz w:val="24"/>
                  </w:rPr>
                  <m:t>3</m:t>
                </m:r>
              </m:sup>
            </m:sSup>
          </m:e>
        </m:nary>
      </m:oMath>
      <w:r>
        <w:t xml:space="preserve">where </w:t>
      </w:r>
      <m:oMath>
        <m:sSub>
          <m:sSubPr>
            <m:ctrlPr>
              <w:rPr>
                <w:rFonts w:ascii="Cambria Math" w:hAnsi="Cambria Math"/>
                <w:i/>
              </w:rPr>
            </m:ctrlPr>
          </m:sSubPr>
          <m:e>
            <m:r>
              <w:rPr>
                <w:rFonts w:ascii="Cambria Math" w:hAnsi="Cambria Math"/>
              </w:rPr>
              <m:t>X</m:t>
            </m:r>
          </m:e>
          <m:sub>
            <m:r>
              <w:rPr>
                <w:rFonts w:ascii="Cambria Math" w:hAnsi="Cambria Math"/>
              </w:rPr>
              <m:t>i.opt</m:t>
            </m:r>
          </m:sub>
        </m:sSub>
      </m:oMath>
      <w:r>
        <w:t xml:space="preserve"> is the optimum value of the </w:t>
      </w:r>
      <w:r w:rsidRPr="005009C6">
        <w:rPr>
          <w:i/>
        </w:rPr>
        <w:t>i</w:t>
      </w:r>
      <w:r>
        <w:t xml:space="preserve">th environmental factor based on the maximum specific growth rate, </w:t>
      </w:r>
      <m:oMath>
        <m:sSub>
          <m:sSubPr>
            <m:ctrlPr>
              <w:rPr>
                <w:rFonts w:ascii="Cambria Math" w:hAnsi="Cambria Math"/>
                <w:i/>
              </w:rPr>
            </m:ctrlPr>
          </m:sSubPr>
          <m:e>
            <m:r>
              <w:rPr>
                <w:rFonts w:ascii="Cambria Math" w:hAnsi="Cambria Math"/>
              </w:rPr>
              <m:t>X</m:t>
            </m:r>
          </m:e>
          <m:sub>
            <m:r>
              <w:rPr>
                <w:rFonts w:ascii="Cambria Math" w:hAnsi="Cambria Math"/>
              </w:rPr>
              <m:t>i,min</m:t>
            </m:r>
          </m:sub>
        </m:sSub>
      </m:oMath>
      <w:r>
        <w:t xml:space="preserve"> is the minimum value of the </w:t>
      </w:r>
      <w:r w:rsidRPr="005009C6">
        <w:rPr>
          <w:i/>
        </w:rPr>
        <w:t>i</w:t>
      </w:r>
      <w:r>
        <w:t xml:space="preserve">th environmental factor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is the </w:t>
      </w:r>
      <w:r w:rsidRPr="0065366D">
        <w:rPr>
          <w:i/>
        </w:rPr>
        <w:t>i</w:t>
      </w:r>
      <w:r>
        <w:t>th environmental factor: temperature, pH and a</w:t>
      </w:r>
      <w:r w:rsidRPr="005009C6">
        <w:rPr>
          <w:vertAlign w:val="subscript"/>
        </w:rPr>
        <w:t>w</w:t>
      </w:r>
      <w:r>
        <w:t>. Substituting the factors gives the following equation</w:t>
      </w:r>
      <w:r w:rsidR="00DA1BFF">
        <w:t xml:space="preserve"> for </w:t>
      </w:r>
      <m:oMath>
        <m:r>
          <w:rPr>
            <w:rFonts w:ascii="Cambria Math" w:hAnsi="Cambria Math"/>
          </w:rPr>
          <m:t>θ</m:t>
        </m:r>
      </m:oMath>
      <w:r>
        <w:t>:</w:t>
      </w:r>
    </w:p>
    <w:p w:rsidR="00391049" w:rsidRDefault="00391049" w:rsidP="00391049"/>
    <w:p w:rsidR="00391049" w:rsidRPr="00540D3D" w:rsidRDefault="00391049" w:rsidP="00391049">
      <w:pPr>
        <w:rPr>
          <w:sz w:val="24"/>
        </w:rPr>
      </w:pPr>
      <m:oMathPara>
        <m:oMathParaPr>
          <m:jc m:val="centerGroup"/>
        </m:oMathParaPr>
        <m:oMath>
          <m:r>
            <w:rPr>
              <w:rFonts w:ascii="Cambria Math" w:hAnsi="Cambria Math"/>
              <w:sz w:val="24"/>
            </w:rPr>
            <m:t>θ=1-</m:t>
          </m:r>
          <m:d>
            <m:dPr>
              <m:begChr m:val="{"/>
              <m:endChr m:val="}"/>
              <m:ctrlPr>
                <w:rPr>
                  <w:rFonts w:ascii="Cambria Math" w:hAnsi="Cambria Math"/>
                  <w:bCs/>
                  <w:i/>
                  <w:iCs/>
                  <w:sz w:val="24"/>
                </w:rPr>
              </m:ctrlPr>
            </m:dPr>
            <m:e>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-T</m:t>
                          </m:r>
                        </m:num>
                        <m:den>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t>
                              </m:r>
                            </m:sub>
                          </m:sSub>
                        </m:num>
                        <m:den>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-pH</m:t>
                          </m:r>
                        </m:num>
                        <m:den>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min</m:t>
                              </m:r>
                            </m:sub>
                          </m:sSub>
                        </m:den>
                      </m:f>
                    </m:e>
                  </m:d>
                </m:e>
                <m:sup>
                  <m:r>
                    <w:rPr>
                      <w:rFonts w:ascii="Cambria Math" w:hAnsi="Cambria Math"/>
                      <w:sz w:val="24"/>
                    </w:rPr>
                    <m:t>3</m:t>
                  </m:r>
                </m:sup>
              </m:sSup>
            </m:e>
          </m:d>
        </m:oMath>
      </m:oMathPara>
    </w:p>
    <w:p w:rsidR="00391049" w:rsidRDefault="00391049" w:rsidP="00391049">
      <w:r>
        <w:t xml:space="preserve"> </w:t>
      </w:r>
    </w:p>
    <w:p w:rsidR="00391049" w:rsidRDefault="00391049" w:rsidP="00391049"/>
    <w:p w:rsidR="00391049" w:rsidRDefault="00391049" w:rsidP="00391049">
      <w:pPr>
        <w:pStyle w:val="Caption"/>
      </w:pPr>
      <w:bookmarkStart w:id="29" w:name="_Ref367346565"/>
      <w:bookmarkStart w:id="30" w:name="_Toc370984481"/>
      <w:r>
        <w:t xml:space="preserve">Table </w:t>
      </w:r>
      <w:r>
        <w:fldChar w:fldCharType="begin"/>
      </w:r>
      <w:r>
        <w:instrText xml:space="preserve"> SEQ Table \* ARABIC </w:instrText>
      </w:r>
      <w:r>
        <w:fldChar w:fldCharType="separate"/>
      </w:r>
      <w:r w:rsidR="00B02C08">
        <w:rPr>
          <w:noProof/>
        </w:rPr>
        <w:t>2</w:t>
      </w:r>
      <w:r>
        <w:rPr>
          <w:noProof/>
        </w:rPr>
        <w:fldChar w:fldCharType="end"/>
      </w:r>
      <w:bookmarkEnd w:id="29"/>
      <w:r>
        <w:tab/>
        <w:t>Parameter values for the Augustin et al</w:t>
      </w:r>
      <w:r w:rsidR="003E4953">
        <w:t>.</w:t>
      </w:r>
      <w:r>
        <w:t xml:space="preserve"> (2005) model #8bis</w:t>
      </w:r>
      <w:bookmarkEnd w:id="30"/>
    </w:p>
    <w:tbl>
      <w:tblPr>
        <w:tblStyle w:val="TableGrid"/>
        <w:tblW w:w="0" w:type="auto"/>
        <w:tblLook w:val="04A0" w:firstRow="1" w:lastRow="0" w:firstColumn="1" w:lastColumn="0" w:noHBand="0" w:noVBand="1"/>
      </w:tblPr>
      <w:tblGrid>
        <w:gridCol w:w="4621"/>
        <w:gridCol w:w="4621"/>
      </w:tblGrid>
      <w:tr w:rsidR="00391049" w:rsidRPr="0065366D" w:rsidTr="00C30726">
        <w:tc>
          <w:tcPr>
            <w:tcW w:w="4621" w:type="dxa"/>
          </w:tcPr>
          <w:p w:rsidR="00391049" w:rsidRPr="0065366D" w:rsidRDefault="00391049" w:rsidP="00C30726">
            <w:pPr>
              <w:rPr>
                <w:sz w:val="18"/>
              </w:rPr>
            </w:pPr>
            <w:r w:rsidRPr="0065366D">
              <w:rPr>
                <w:sz w:val="18"/>
              </w:rPr>
              <w:t>Parameter</w:t>
            </w:r>
          </w:p>
        </w:tc>
        <w:tc>
          <w:tcPr>
            <w:tcW w:w="4621" w:type="dxa"/>
          </w:tcPr>
          <w:p w:rsidR="00391049" w:rsidRPr="0065366D" w:rsidRDefault="00391049" w:rsidP="00C30726">
            <w:pPr>
              <w:rPr>
                <w:sz w:val="18"/>
              </w:rPr>
            </w:pPr>
            <w:r w:rsidRPr="0065366D">
              <w:rPr>
                <w:sz w:val="18"/>
              </w:rPr>
              <w:t>Value</w:t>
            </w:r>
          </w:p>
        </w:tc>
      </w:tr>
      <w:tr w:rsidR="00391049" w:rsidRPr="0065366D" w:rsidTr="00C30726">
        <w:tc>
          <w:tcPr>
            <w:tcW w:w="4621" w:type="dxa"/>
          </w:tcPr>
          <w:p w:rsidR="00391049" w:rsidRPr="0065366D" w:rsidRDefault="00391049" w:rsidP="00C30726">
            <w:pPr>
              <w:rPr>
                <w:sz w:val="18"/>
              </w:rPr>
            </w:pPr>
            <w:r w:rsidRPr="0065366D">
              <w:rPr>
                <w:sz w:val="18"/>
              </w:rPr>
              <w:t>a</w:t>
            </w:r>
          </w:p>
        </w:tc>
        <w:tc>
          <w:tcPr>
            <w:tcW w:w="4621" w:type="dxa"/>
          </w:tcPr>
          <w:p w:rsidR="00391049" w:rsidRPr="0065366D" w:rsidRDefault="00391049" w:rsidP="00C30726">
            <w:pPr>
              <w:jc w:val="center"/>
              <w:rPr>
                <w:sz w:val="18"/>
              </w:rPr>
            </w:pPr>
            <w:r w:rsidRPr="0065366D">
              <w:rPr>
                <w:sz w:val="18"/>
              </w:rPr>
              <w:t>11.1</w:t>
            </w:r>
          </w:p>
        </w:tc>
      </w:tr>
      <w:tr w:rsidR="00391049" w:rsidRPr="0065366D" w:rsidTr="00C30726">
        <w:tc>
          <w:tcPr>
            <w:tcW w:w="4621" w:type="dxa"/>
          </w:tcPr>
          <w:p w:rsidR="00391049" w:rsidRPr="0065366D" w:rsidRDefault="00391049" w:rsidP="00C30726">
            <w:pPr>
              <w:rPr>
                <w:sz w:val="18"/>
              </w:rPr>
            </w:pPr>
            <w:r w:rsidRPr="0065366D">
              <w:rPr>
                <w:sz w:val="18"/>
              </w:rPr>
              <w:t>b</w:t>
            </w:r>
          </w:p>
        </w:tc>
        <w:tc>
          <w:tcPr>
            <w:tcW w:w="4621" w:type="dxa"/>
          </w:tcPr>
          <w:p w:rsidR="00391049" w:rsidRPr="0065366D" w:rsidRDefault="00391049" w:rsidP="00C30726">
            <w:pPr>
              <w:jc w:val="center"/>
              <w:rPr>
                <w:sz w:val="18"/>
              </w:rPr>
            </w:pPr>
            <w:r w:rsidRPr="0065366D">
              <w:rPr>
                <w:sz w:val="18"/>
              </w:rPr>
              <w:t>0.019</w:t>
            </w:r>
          </w:p>
        </w:tc>
      </w:tr>
      <w:tr w:rsidR="00391049" w:rsidRPr="0065366D" w:rsidTr="00C30726">
        <w:tc>
          <w:tcPr>
            <w:tcW w:w="4621" w:type="dxa"/>
          </w:tcPr>
          <w:p w:rsidR="00391049" w:rsidRPr="0065366D" w:rsidRDefault="00391049" w:rsidP="00C30726">
            <w:pPr>
              <w:rPr>
                <w:sz w:val="18"/>
              </w:rPr>
            </w:pPr>
            <w:r w:rsidRPr="0065366D">
              <w:rPr>
                <w:sz w:val="18"/>
              </w:rPr>
              <w:t>T</w:t>
            </w:r>
            <w:r w:rsidRPr="0065366D">
              <w:rPr>
                <w:sz w:val="18"/>
                <w:vertAlign w:val="subscript"/>
              </w:rPr>
              <w:t>opt</w:t>
            </w:r>
          </w:p>
        </w:tc>
        <w:tc>
          <w:tcPr>
            <w:tcW w:w="4621" w:type="dxa"/>
          </w:tcPr>
          <w:p w:rsidR="00391049" w:rsidRPr="0065366D" w:rsidRDefault="00391049" w:rsidP="00C30726">
            <w:pPr>
              <w:jc w:val="center"/>
              <w:rPr>
                <w:sz w:val="18"/>
              </w:rPr>
            </w:pPr>
            <w:r w:rsidRPr="0065366D">
              <w:rPr>
                <w:sz w:val="18"/>
              </w:rPr>
              <w:t>37°C</w:t>
            </w:r>
          </w:p>
        </w:tc>
      </w:tr>
      <w:tr w:rsidR="00391049" w:rsidRPr="0065366D" w:rsidTr="00C30726">
        <w:tc>
          <w:tcPr>
            <w:tcW w:w="4621" w:type="dxa"/>
          </w:tcPr>
          <w:p w:rsidR="00391049" w:rsidRPr="0065366D" w:rsidRDefault="00391049" w:rsidP="00C30726">
            <w:pPr>
              <w:rPr>
                <w:sz w:val="18"/>
              </w:rPr>
            </w:pPr>
            <w:r w:rsidRPr="0065366D">
              <w:rPr>
                <w:sz w:val="18"/>
              </w:rPr>
              <w:t>T</w:t>
            </w:r>
            <w:r w:rsidRPr="0065366D">
              <w:rPr>
                <w:sz w:val="18"/>
                <w:vertAlign w:val="subscript"/>
              </w:rPr>
              <w:t>min</w:t>
            </w:r>
          </w:p>
        </w:tc>
        <w:tc>
          <w:tcPr>
            <w:tcW w:w="4621" w:type="dxa"/>
          </w:tcPr>
          <w:p w:rsidR="00391049" w:rsidRPr="0065366D" w:rsidRDefault="00391049" w:rsidP="00C30726">
            <w:pPr>
              <w:jc w:val="center"/>
              <w:rPr>
                <w:sz w:val="18"/>
              </w:rPr>
            </w:pPr>
            <w:r w:rsidRPr="0065366D">
              <w:rPr>
                <w:sz w:val="18"/>
              </w:rPr>
              <w:t>-1.72°C</w:t>
            </w:r>
          </w:p>
        </w:tc>
      </w:tr>
      <w:tr w:rsidR="00391049" w:rsidRPr="0065366D" w:rsidTr="00C30726">
        <w:tc>
          <w:tcPr>
            <w:tcW w:w="4621" w:type="dxa"/>
          </w:tcPr>
          <w:p w:rsidR="00391049" w:rsidRPr="0065366D" w:rsidRDefault="00391049" w:rsidP="00C30726">
            <w:pPr>
              <w:rPr>
                <w:sz w:val="18"/>
              </w:rPr>
            </w:pPr>
            <w:r w:rsidRPr="0065366D">
              <w:rPr>
                <w:sz w:val="18"/>
              </w:rPr>
              <w:t>pH</w:t>
            </w:r>
            <w:r w:rsidRPr="0065366D">
              <w:rPr>
                <w:sz w:val="18"/>
                <w:vertAlign w:val="subscript"/>
              </w:rPr>
              <w:t>opt</w:t>
            </w:r>
          </w:p>
        </w:tc>
        <w:tc>
          <w:tcPr>
            <w:tcW w:w="4621" w:type="dxa"/>
          </w:tcPr>
          <w:p w:rsidR="00391049" w:rsidRPr="0065366D" w:rsidRDefault="00391049" w:rsidP="00C30726">
            <w:pPr>
              <w:jc w:val="center"/>
              <w:rPr>
                <w:sz w:val="18"/>
              </w:rPr>
            </w:pPr>
            <w:r w:rsidRPr="0065366D">
              <w:rPr>
                <w:sz w:val="18"/>
              </w:rPr>
              <w:t>7.1</w:t>
            </w:r>
          </w:p>
        </w:tc>
      </w:tr>
      <w:tr w:rsidR="00391049" w:rsidRPr="0065366D" w:rsidTr="00C30726">
        <w:tc>
          <w:tcPr>
            <w:tcW w:w="4621" w:type="dxa"/>
          </w:tcPr>
          <w:p w:rsidR="00391049" w:rsidRPr="0065366D" w:rsidRDefault="00391049" w:rsidP="00C30726">
            <w:pPr>
              <w:rPr>
                <w:sz w:val="18"/>
              </w:rPr>
            </w:pPr>
            <w:r w:rsidRPr="0065366D">
              <w:rPr>
                <w:sz w:val="18"/>
              </w:rPr>
              <w:t>pH</w:t>
            </w:r>
            <w:r w:rsidRPr="0065366D">
              <w:rPr>
                <w:sz w:val="18"/>
                <w:vertAlign w:val="subscript"/>
              </w:rPr>
              <w:t>min</w:t>
            </w:r>
            <w:r w:rsidRPr="0065366D">
              <w:rPr>
                <w:sz w:val="18"/>
              </w:rPr>
              <w:t xml:space="preserve"> (lactic acid)</w:t>
            </w:r>
          </w:p>
        </w:tc>
        <w:tc>
          <w:tcPr>
            <w:tcW w:w="4621" w:type="dxa"/>
          </w:tcPr>
          <w:p w:rsidR="00391049" w:rsidRPr="0065366D" w:rsidRDefault="00391049" w:rsidP="00C30726">
            <w:pPr>
              <w:jc w:val="center"/>
              <w:rPr>
                <w:sz w:val="18"/>
              </w:rPr>
            </w:pPr>
            <w:r w:rsidRPr="0065366D">
              <w:rPr>
                <w:sz w:val="18"/>
              </w:rPr>
              <w:t>4.71</w:t>
            </w:r>
          </w:p>
        </w:tc>
      </w:tr>
      <w:tr w:rsidR="00391049" w:rsidRPr="0065366D" w:rsidTr="00C30726">
        <w:tc>
          <w:tcPr>
            <w:tcW w:w="4621" w:type="dxa"/>
          </w:tcPr>
          <w:p w:rsidR="00391049" w:rsidRPr="0065366D" w:rsidRDefault="00391049" w:rsidP="00C30726">
            <w:pPr>
              <w:rPr>
                <w:sz w:val="18"/>
              </w:rPr>
            </w:pPr>
            <w:r w:rsidRPr="0065366D">
              <w:rPr>
                <w:sz w:val="18"/>
              </w:rPr>
              <w:t>a</w:t>
            </w:r>
            <w:r w:rsidRPr="0065366D">
              <w:rPr>
                <w:sz w:val="18"/>
                <w:vertAlign w:val="subscript"/>
              </w:rPr>
              <w:t>w,opt</w:t>
            </w:r>
          </w:p>
        </w:tc>
        <w:tc>
          <w:tcPr>
            <w:tcW w:w="4621" w:type="dxa"/>
          </w:tcPr>
          <w:p w:rsidR="00391049" w:rsidRPr="0065366D" w:rsidRDefault="00391049" w:rsidP="00C30726">
            <w:pPr>
              <w:jc w:val="center"/>
              <w:rPr>
                <w:sz w:val="18"/>
              </w:rPr>
            </w:pPr>
            <w:r w:rsidRPr="0065366D">
              <w:rPr>
                <w:sz w:val="18"/>
              </w:rPr>
              <w:t>0.997</w:t>
            </w:r>
          </w:p>
        </w:tc>
      </w:tr>
      <w:tr w:rsidR="00391049" w:rsidRPr="0065366D" w:rsidTr="00C30726">
        <w:tc>
          <w:tcPr>
            <w:tcW w:w="4621" w:type="dxa"/>
          </w:tcPr>
          <w:p w:rsidR="00391049" w:rsidRPr="0065366D" w:rsidRDefault="00391049" w:rsidP="00C30726">
            <w:pPr>
              <w:rPr>
                <w:sz w:val="18"/>
              </w:rPr>
            </w:pPr>
            <w:r w:rsidRPr="0065366D">
              <w:rPr>
                <w:sz w:val="18"/>
              </w:rPr>
              <w:t>a</w:t>
            </w:r>
            <w:r w:rsidRPr="0065366D">
              <w:rPr>
                <w:sz w:val="18"/>
                <w:vertAlign w:val="subscript"/>
              </w:rPr>
              <w:t>w,min</w:t>
            </w:r>
          </w:p>
        </w:tc>
        <w:tc>
          <w:tcPr>
            <w:tcW w:w="4621" w:type="dxa"/>
          </w:tcPr>
          <w:p w:rsidR="00391049" w:rsidRPr="0065366D" w:rsidRDefault="00391049" w:rsidP="00C30726">
            <w:pPr>
              <w:jc w:val="center"/>
              <w:rPr>
                <w:sz w:val="18"/>
              </w:rPr>
            </w:pPr>
            <w:r w:rsidRPr="0065366D">
              <w:rPr>
                <w:sz w:val="18"/>
              </w:rPr>
              <w:t>0.913</w:t>
            </w:r>
          </w:p>
        </w:tc>
      </w:tr>
    </w:tbl>
    <w:p w:rsidR="00391049" w:rsidRDefault="00391049" w:rsidP="00391049"/>
    <w:p w:rsidR="00391049" w:rsidRPr="008360E3" w:rsidRDefault="00391049" w:rsidP="00391049">
      <w:pPr>
        <w:widowControl/>
        <w:autoSpaceDE w:val="0"/>
        <w:autoSpaceDN w:val="0"/>
        <w:adjustRightInd w:val="0"/>
      </w:pPr>
      <w:r>
        <w:t xml:space="preserve">The Augustin model #8bis </w:t>
      </w:r>
      <w:r w:rsidR="00833A28">
        <w:t>parameter values using</w:t>
      </w:r>
      <w:r>
        <w:t xml:space="preserve"> temperature, pH and water activity as model factors together with lactic acid as the main acidulant are presented in </w:t>
      </w:r>
      <w:r>
        <w:fldChar w:fldCharType="begin"/>
      </w:r>
      <w:r>
        <w:instrText xml:space="preserve"> REF _Ref367346565 \h </w:instrText>
      </w:r>
      <w:r>
        <w:fldChar w:fldCharType="separate"/>
      </w:r>
      <w:r w:rsidR="00B02C08">
        <w:t xml:space="preserve">Table </w:t>
      </w:r>
      <w:r w:rsidR="00B02C08">
        <w:rPr>
          <w:noProof/>
        </w:rPr>
        <w:t>2</w:t>
      </w:r>
      <w:r>
        <w:fldChar w:fldCharType="end"/>
      </w:r>
      <w:r>
        <w:t>. pH</w:t>
      </w:r>
      <w:r w:rsidRPr="00301DFF">
        <w:rPr>
          <w:vertAlign w:val="subscript"/>
        </w:rPr>
        <w:t>min</w:t>
      </w:r>
      <w:r>
        <w:t xml:space="preserve"> is adjusted depending on the main acidulant in the food</w:t>
      </w:r>
      <w:r w:rsidR="00C47191">
        <w:t xml:space="preserve"> and takes the value of 4.71 for lactic acid</w:t>
      </w:r>
      <w:r>
        <w:t>. As the outcome of this equation is probabilities of growth, two decision rules were suggested by Augustin et al</w:t>
      </w:r>
      <w:r w:rsidR="006D3B1D">
        <w:t>.</w:t>
      </w:r>
      <w:r>
        <w:t xml:space="preserve"> (2005): (1) growth was predicted when the probability of growth was above 0.9 and (2) no growth was predicted when the probability was below 0.1. This leads to three possibilities based on the environmental factors included in the equation: a reliable no-growth domain (p &lt; 0.1), a reliable growth domain (p &gt; 0.9) and an uncertain domain (0.1 </w:t>
      </w:r>
      <w:r>
        <w:rPr>
          <w:rFonts w:cs="Arial"/>
          <w:sz w:val="26"/>
          <w:szCs w:val="26"/>
          <w:lang w:eastAsia="en-GB" w:bidi="ar-SA"/>
        </w:rPr>
        <w:t>≤</w:t>
      </w:r>
      <w:r>
        <w:t xml:space="preserve"> p </w:t>
      </w:r>
      <w:r>
        <w:rPr>
          <w:rFonts w:cs="Arial"/>
          <w:sz w:val="26"/>
          <w:szCs w:val="26"/>
          <w:lang w:eastAsia="en-GB" w:bidi="ar-SA"/>
        </w:rPr>
        <w:t>≤</w:t>
      </w:r>
      <w:r>
        <w:t xml:space="preserve"> 0.9). The model was validated with a range of foods including dairy products, meat and seafood products and a limited number of cheeses. The validation demonstrated that the predictive performance was poor in cheese, but that the model could be used for no-growth prediction.</w:t>
      </w:r>
    </w:p>
    <w:p w:rsidR="00391049" w:rsidRDefault="00391049" w:rsidP="00391049"/>
    <w:p w:rsidR="00391049" w:rsidRDefault="00C30726" w:rsidP="00F51538">
      <w:pPr>
        <w:pStyle w:val="Heading2"/>
        <w:numPr>
          <w:ilvl w:val="1"/>
          <w:numId w:val="11"/>
        </w:numPr>
      </w:pPr>
      <w:bookmarkStart w:id="31" w:name="_Toc370984429"/>
      <w:r>
        <w:t>Validation of tools to establish no growth</w:t>
      </w:r>
      <w:bookmarkEnd w:id="31"/>
    </w:p>
    <w:p w:rsidR="00391049" w:rsidRDefault="00391049" w:rsidP="00391049">
      <w:r w:rsidRPr="000D2342">
        <w:t xml:space="preserve">A review </w:t>
      </w:r>
      <w:r>
        <w:t xml:space="preserve">of </w:t>
      </w:r>
      <w:r w:rsidRPr="000D2342">
        <w:t xml:space="preserve">cheese challenge studies </w:t>
      </w:r>
      <w:r>
        <w:t xml:space="preserve">(see </w:t>
      </w:r>
      <w:r>
        <w:fldChar w:fldCharType="begin"/>
      </w:r>
      <w:r>
        <w:instrText xml:space="preserve"> REF _Ref361989067 \h </w:instrText>
      </w:r>
      <w:r>
        <w:fldChar w:fldCharType="separate"/>
      </w:r>
      <w:r w:rsidR="00B02C08">
        <w:t>Appendix 2</w:t>
      </w:r>
      <w:r>
        <w:fldChar w:fldCharType="end"/>
      </w:r>
      <w:r>
        <w:t xml:space="preserve">) </w:t>
      </w:r>
      <w:r w:rsidRPr="000D2342">
        <w:t xml:space="preserve">was undertaken to </w:t>
      </w:r>
      <w:r>
        <w:t>collect data on physico-chemical characteristics</w:t>
      </w:r>
      <w:r w:rsidRPr="000D2342">
        <w:t xml:space="preserve"> that may </w:t>
      </w:r>
      <w:r>
        <w:t>be used to evaluate the predictive performance of the Codex default criteria and the two predictive equations,</w:t>
      </w:r>
      <w:r w:rsidRPr="000D2342">
        <w:t xml:space="preserve"> </w:t>
      </w:r>
      <w:r>
        <w:t>Mejlholm and Dalgaard (2009) and Augustin et al</w:t>
      </w:r>
      <w:r w:rsidR="006D3B1D">
        <w:t>.</w:t>
      </w:r>
      <w:r>
        <w:t xml:space="preserve"> (2005).</w:t>
      </w:r>
    </w:p>
    <w:p w:rsidR="00391049" w:rsidRPr="000D2342" w:rsidRDefault="00391049" w:rsidP="00391049"/>
    <w:p w:rsidR="00391049" w:rsidRPr="000D2342" w:rsidRDefault="00391049" w:rsidP="00391049">
      <w:r w:rsidRPr="000D2342">
        <w:t xml:space="preserve">A total of 34 challenge studies were identified between 1971 and 2008; all but two studies considered only a single pathogen. The majority of challenge studies were for </w:t>
      </w:r>
      <w:r w:rsidRPr="00EC5B37">
        <w:rPr>
          <w:i/>
        </w:rPr>
        <w:t>L</w:t>
      </w:r>
      <w:r w:rsidRPr="000D2342">
        <w:t xml:space="preserve">. </w:t>
      </w:r>
      <w:r w:rsidRPr="00EC5B37">
        <w:rPr>
          <w:i/>
        </w:rPr>
        <w:t>monocytogenes</w:t>
      </w:r>
      <w:r w:rsidRPr="000D2342">
        <w:t xml:space="preserve"> (n=23) followed by </w:t>
      </w:r>
      <w:r w:rsidRPr="00EC5B37">
        <w:rPr>
          <w:i/>
        </w:rPr>
        <w:t>E</w:t>
      </w:r>
      <w:r w:rsidRPr="000D2342">
        <w:t xml:space="preserve">. </w:t>
      </w:r>
      <w:r w:rsidRPr="00EC5B37">
        <w:rPr>
          <w:i/>
        </w:rPr>
        <w:t>coli</w:t>
      </w:r>
      <w:r w:rsidRPr="000D2342">
        <w:t xml:space="preserve"> (generic and pathogenic strains) (n=11). Only one or two challenge studies were identified that considered </w:t>
      </w:r>
      <w:r w:rsidRPr="00EC5B37">
        <w:rPr>
          <w:i/>
        </w:rPr>
        <w:t>Salmonella</w:t>
      </w:r>
      <w:r w:rsidRPr="000D2342">
        <w:t xml:space="preserve"> spp., </w:t>
      </w:r>
      <w:r w:rsidRPr="00EC5B37">
        <w:rPr>
          <w:i/>
        </w:rPr>
        <w:t>Staphylococcus aureus</w:t>
      </w:r>
      <w:r w:rsidRPr="000D2342">
        <w:t xml:space="preserve"> or </w:t>
      </w:r>
      <w:r w:rsidRPr="00EC5B37">
        <w:rPr>
          <w:i/>
        </w:rPr>
        <w:t>Campylobacter</w:t>
      </w:r>
      <w:r w:rsidRPr="000D2342">
        <w:t xml:space="preserve"> spp. </w:t>
      </w:r>
    </w:p>
    <w:p w:rsidR="00391049" w:rsidRPr="000D2342" w:rsidRDefault="00391049" w:rsidP="00391049"/>
    <w:p w:rsidR="00391049" w:rsidRPr="000D2342" w:rsidRDefault="00391049" w:rsidP="00391049">
      <w:r w:rsidRPr="000D2342">
        <w:t xml:space="preserve">Two broad groups of challenge studies were identified. The first group of studies inoculated milk prior to the </w:t>
      </w:r>
      <w:r w:rsidR="00403CB1">
        <w:t>addition of lactic acid starter cultures</w:t>
      </w:r>
      <w:r w:rsidRPr="000D2342">
        <w:t>, while the second group inoculated commercial cheeses (as a surface inoculation for solid cheeses or direct inoculation into soft cheeses). The milk inoculation studies provide an insight</w:t>
      </w:r>
      <w:r w:rsidR="00403CB1">
        <w:t xml:space="preserve"> into the dynamics of pathogens</w:t>
      </w:r>
      <w:r w:rsidRPr="000D2342">
        <w:t xml:space="preserve"> during curd formation and ripening/maturation. The cheese inoculation studies may be used to investigate the intrinsic characteristics of cheeses that inhibit growth of pathogenic bacteria. </w:t>
      </w:r>
    </w:p>
    <w:p w:rsidR="00391049" w:rsidRPr="000D2342" w:rsidRDefault="00391049" w:rsidP="00391049"/>
    <w:p w:rsidR="00391049" w:rsidRPr="000D2342" w:rsidRDefault="00391049" w:rsidP="00391049">
      <w:r>
        <w:t>Analysis of</w:t>
      </w:r>
      <w:r w:rsidRPr="000D2342">
        <w:t xml:space="preserve"> </w:t>
      </w:r>
      <w:r>
        <w:t xml:space="preserve">the </w:t>
      </w:r>
      <w:r w:rsidRPr="000D2342">
        <w:t>cheese challenge studies found that relevant information was often limited. The cheese pH was the most commonly reported characteristic (32/34) followed by salt concentration (23/34) and moisture (22/34). Other relevant factors such as titratable acidity (6/34)</w:t>
      </w:r>
      <w:r w:rsidR="00403CB1">
        <w:t>, water activity (2/34)</w:t>
      </w:r>
      <w:r w:rsidRPr="000D2342">
        <w:t xml:space="preserve"> and organic acid concentration (2/34) were not commonly measured. There was also a lack of consistency between studies regarding the stage at which the measurements were taken. Some studies reported measurements at the start of ripening/maturation while others provided information throughout the shelf life of the cheese.</w:t>
      </w:r>
      <w:r>
        <w:t xml:space="preserve"> A summary of the challenge study data is in </w:t>
      </w:r>
      <w:r>
        <w:fldChar w:fldCharType="begin"/>
      </w:r>
      <w:r>
        <w:instrText xml:space="preserve"> REF _Ref361989067 \h </w:instrText>
      </w:r>
      <w:r>
        <w:fldChar w:fldCharType="separate"/>
      </w:r>
      <w:r w:rsidR="00B02C08">
        <w:t>Appendix 2</w:t>
      </w:r>
      <w:r>
        <w:fldChar w:fldCharType="end"/>
      </w:r>
      <w:r>
        <w:t>.</w:t>
      </w:r>
    </w:p>
    <w:p w:rsidR="00391049" w:rsidRPr="00C41D8C" w:rsidRDefault="00391049" w:rsidP="00391049"/>
    <w:p w:rsidR="00391049" w:rsidRDefault="00391049" w:rsidP="00391049">
      <w:r w:rsidRPr="000D2342">
        <w:t xml:space="preserve">Of the available information only pH, salt and moisture levels could be extracted in order to attempt to make predictions about </w:t>
      </w:r>
      <w:r>
        <w:t>the</w:t>
      </w:r>
      <w:r w:rsidRPr="000D2342">
        <w:t xml:space="preserve"> growth of </w:t>
      </w:r>
      <w:r w:rsidRPr="006D7611">
        <w:rPr>
          <w:i/>
        </w:rPr>
        <w:t>L</w:t>
      </w:r>
      <w:r>
        <w:t xml:space="preserve">. </w:t>
      </w:r>
      <w:r w:rsidRPr="006D7611">
        <w:rPr>
          <w:i/>
        </w:rPr>
        <w:t>monocytogenes</w:t>
      </w:r>
      <w:r w:rsidRPr="000D2342">
        <w:t xml:space="preserve"> in the challenge study cheeses. </w:t>
      </w:r>
      <w:r w:rsidR="0099503D">
        <w:t xml:space="preserve">The </w:t>
      </w:r>
      <w:r w:rsidR="00FD53FE">
        <w:t>studies</w:t>
      </w:r>
      <w:r w:rsidR="0099503D">
        <w:t xml:space="preserve"> in </w:t>
      </w:r>
      <w:r w:rsidR="0099503D">
        <w:fldChar w:fldCharType="begin"/>
      </w:r>
      <w:r w:rsidR="0099503D">
        <w:instrText xml:space="preserve"> REF _Ref361669604 \h </w:instrText>
      </w:r>
      <w:r w:rsidR="0099503D">
        <w:fldChar w:fldCharType="separate"/>
      </w:r>
      <w:r w:rsidR="00B02C08">
        <w:t xml:space="preserve">Table </w:t>
      </w:r>
      <w:r w:rsidR="00B02C08">
        <w:rPr>
          <w:noProof/>
        </w:rPr>
        <w:t>3</w:t>
      </w:r>
      <w:r w:rsidR="0099503D">
        <w:fldChar w:fldCharType="end"/>
      </w:r>
      <w:r w:rsidR="00FD53FE">
        <w:t xml:space="preserve"> were selected based on the consistency of analytical methodology and reporting.</w:t>
      </w:r>
      <w:r>
        <w:t xml:space="preserve"> As lactic acid and acetic acid concentration data was not available for these challenge studies the Mejlholm and Dalgaard (2009) was not be considered further.</w:t>
      </w:r>
    </w:p>
    <w:p w:rsidR="002B6887" w:rsidRPr="00403CB1" w:rsidRDefault="002B6887" w:rsidP="002B6887"/>
    <w:p w:rsidR="003B712C" w:rsidRPr="00403CB1" w:rsidRDefault="002B6887" w:rsidP="003B712C">
      <w:r w:rsidRPr="00403CB1">
        <w:t>A limitation with using published challenge studies is the absence of data for the water activity of cheese.</w:t>
      </w:r>
      <w:r w:rsidR="003B712C" w:rsidRPr="00403CB1">
        <w:t xml:space="preserve"> While salt and moisture are generally reported, other properties influence water activity such as ash and nonprotein nitrogen</w:t>
      </w:r>
      <w:r w:rsidR="00403CB1" w:rsidRPr="00403CB1">
        <w:t xml:space="preserve"> (see Appendix 3)</w:t>
      </w:r>
      <w:r w:rsidR="003B712C" w:rsidRPr="00403CB1">
        <w:t xml:space="preserve">. Calculating water activity using salt alone will lead to the prediction of water activity values higher (closer to 1) than if measured directly. To adjust for </w:t>
      </w:r>
      <w:r w:rsidR="00FA37F2" w:rsidRPr="00403CB1">
        <w:t>superfamily</w:t>
      </w:r>
      <w:r w:rsidR="003B712C" w:rsidRPr="00403CB1">
        <w:t xml:space="preserve"> specific differences in water activity the Ross (1975) equation is used with two components: a</w:t>
      </w:r>
      <w:r w:rsidR="003B712C" w:rsidRPr="00403CB1">
        <w:rPr>
          <w:vertAlign w:val="subscript"/>
        </w:rPr>
        <w:t>w,</w:t>
      </w:r>
      <w:r w:rsidR="00403CB1" w:rsidRPr="00403CB1">
        <w:rPr>
          <w:vertAlign w:val="subscript"/>
        </w:rPr>
        <w:t>salt</w:t>
      </w:r>
      <w:r w:rsidR="003B712C" w:rsidRPr="00403CB1">
        <w:t xml:space="preserve"> and a</w:t>
      </w:r>
      <w:r w:rsidR="003B712C" w:rsidRPr="00403CB1">
        <w:rPr>
          <w:vertAlign w:val="subscript"/>
        </w:rPr>
        <w:t>w,other</w:t>
      </w:r>
      <w:r w:rsidR="003B712C" w:rsidRPr="00403CB1">
        <w:t>, where a</w:t>
      </w:r>
      <w:r w:rsidR="003B712C" w:rsidRPr="00403CB1">
        <w:rPr>
          <w:vertAlign w:val="subscript"/>
        </w:rPr>
        <w:t>w,other</w:t>
      </w:r>
      <w:r w:rsidR="003B712C" w:rsidRPr="00403CB1">
        <w:t xml:space="preserve"> represents the water activity reduction due to all non-salt components such as ash, nitrogen fractions (e</w:t>
      </w:r>
      <w:r w:rsidR="00E04B91" w:rsidRPr="00403CB1">
        <w:t>.</w:t>
      </w:r>
      <w:r w:rsidR="003B712C" w:rsidRPr="00403CB1">
        <w:t>g</w:t>
      </w:r>
      <w:r w:rsidR="00E04B91" w:rsidRPr="00403CB1">
        <w:t>.</w:t>
      </w:r>
      <w:r w:rsidR="003B712C" w:rsidRPr="00403CB1">
        <w:t xml:space="preserve"> nonprotein) etc. Details on the conversion of salt concentration to water activity for challenge study cheeses are outlined in Appendix 3.</w:t>
      </w:r>
    </w:p>
    <w:p w:rsidR="003B712C" w:rsidRPr="00403CB1" w:rsidRDefault="003B712C" w:rsidP="003B712C"/>
    <w:p w:rsidR="00391049" w:rsidRPr="000D2342" w:rsidRDefault="00391049" w:rsidP="00391049">
      <w:r w:rsidRPr="000D2342">
        <w:t xml:space="preserve">‘Growth’ was defined as a period of sustained increase in </w:t>
      </w:r>
      <w:r w:rsidRPr="00F47061">
        <w:rPr>
          <w:i/>
        </w:rPr>
        <w:t>L</w:t>
      </w:r>
      <w:r>
        <w:t xml:space="preserve">. </w:t>
      </w:r>
      <w:r w:rsidRPr="00F47061">
        <w:rPr>
          <w:i/>
        </w:rPr>
        <w:t>monocytogenes</w:t>
      </w:r>
      <w:r>
        <w:t xml:space="preserve"> </w:t>
      </w:r>
      <w:r w:rsidRPr="000D2342">
        <w:t xml:space="preserve">concentration. The intrinsic characteristics (pH, salt and moisture) </w:t>
      </w:r>
      <w:r>
        <w:t>at the end of ripening/maturation</w:t>
      </w:r>
      <w:r w:rsidRPr="000D2342">
        <w:t xml:space="preserve"> and whether growth </w:t>
      </w:r>
      <w:r>
        <w:t>had occurred were</w:t>
      </w:r>
      <w:r w:rsidRPr="000D2342">
        <w:t xml:space="preserve"> recorded</w:t>
      </w:r>
      <w:r w:rsidR="00FD480C">
        <w:t xml:space="preserve"> for each of the challenge studies in Table 3</w:t>
      </w:r>
      <w:r w:rsidRPr="000D2342">
        <w:t>. In</w:t>
      </w:r>
      <w:r>
        <w:t xml:space="preserve"> </w:t>
      </w:r>
      <w:r w:rsidRPr="000D2342">
        <w:t xml:space="preserve">order to aid in visualising the findings, salt and moisture were combined as salt-in-moisture (%). This value represents the amount of salt present in the aqueous phase of the cheese. </w:t>
      </w:r>
    </w:p>
    <w:p w:rsidR="00391049" w:rsidRPr="000D2342" w:rsidRDefault="00391049" w:rsidP="00391049"/>
    <w:p w:rsidR="00391049" w:rsidRPr="00EF1A56" w:rsidRDefault="00391049" w:rsidP="00391049">
      <w:r w:rsidRPr="000D2342">
        <w:t xml:space="preserve">A summary plot of the results </w:t>
      </w:r>
      <w:r>
        <w:t xml:space="preserve">for four superfamily groups </w:t>
      </w:r>
      <w:r w:rsidRPr="000D2342">
        <w:t xml:space="preserve">is presented in </w:t>
      </w:r>
      <w:r>
        <w:fldChar w:fldCharType="begin"/>
      </w:r>
      <w:r>
        <w:instrText xml:space="preserve"> REF _Ref361239848 \h </w:instrText>
      </w:r>
      <w:r>
        <w:fldChar w:fldCharType="separate"/>
      </w:r>
      <w:r w:rsidR="00B02C08">
        <w:t xml:space="preserve">Figure </w:t>
      </w:r>
      <w:r w:rsidR="00B02C08">
        <w:rPr>
          <w:noProof/>
        </w:rPr>
        <w:t>6</w:t>
      </w:r>
      <w:r>
        <w:fldChar w:fldCharType="end"/>
      </w:r>
      <w:r w:rsidRPr="000D2342">
        <w:t xml:space="preserve">. Of the challenge studies investigated only </w:t>
      </w:r>
      <w:r>
        <w:t>two superfamilies supported growth: Surface mould and Heat Coagulated cheeses</w:t>
      </w:r>
      <w:r w:rsidRPr="000D2342">
        <w:t xml:space="preserve">. </w:t>
      </w:r>
      <w:r>
        <w:t xml:space="preserve">None of the </w:t>
      </w:r>
      <w:r w:rsidR="00697145">
        <w:t xml:space="preserve">Internal </w:t>
      </w:r>
      <w:r>
        <w:t>mould</w:t>
      </w:r>
      <w:r w:rsidRPr="000D2342">
        <w:t xml:space="preserve"> ripened </w:t>
      </w:r>
      <w:r>
        <w:t xml:space="preserve">or </w:t>
      </w:r>
      <w:r w:rsidR="00697145">
        <w:t xml:space="preserve">Internal </w:t>
      </w:r>
      <w:r>
        <w:t>bacterial</w:t>
      </w:r>
      <w:r w:rsidR="00697145">
        <w:t>ly</w:t>
      </w:r>
      <w:r>
        <w:t xml:space="preserve"> ripened </w:t>
      </w:r>
      <w:r w:rsidRPr="000D2342">
        <w:t xml:space="preserve">cheeses </w:t>
      </w:r>
      <w:r>
        <w:t>supported growth.</w:t>
      </w:r>
      <w:r w:rsidRPr="006D7611">
        <w:t xml:space="preserve"> </w:t>
      </w:r>
      <w:r>
        <w:t xml:space="preserve">The cheeses that supported growth of </w:t>
      </w:r>
      <w:r w:rsidRPr="006E4FDE">
        <w:rPr>
          <w:i/>
        </w:rPr>
        <w:t>L</w:t>
      </w:r>
      <w:r>
        <w:t xml:space="preserve">. </w:t>
      </w:r>
      <w:r w:rsidRPr="006E4FDE">
        <w:rPr>
          <w:i/>
        </w:rPr>
        <w:t>monocytogenes</w:t>
      </w:r>
      <w:r>
        <w:t xml:space="preserve"> had pH &gt; 5.5 and less than 5.5% salt-in-moisture phase (</w:t>
      </w:r>
      <w:r>
        <w:fldChar w:fldCharType="begin"/>
      </w:r>
      <w:r>
        <w:instrText xml:space="preserve"> REF _Ref361239848 \h </w:instrText>
      </w:r>
      <w:r>
        <w:fldChar w:fldCharType="separate"/>
      </w:r>
      <w:r w:rsidR="00B02C08">
        <w:t xml:space="preserve">Figure </w:t>
      </w:r>
      <w:r w:rsidR="00B02C08">
        <w:rPr>
          <w:noProof/>
        </w:rPr>
        <w:t>6</w:t>
      </w:r>
      <w:r>
        <w:fldChar w:fldCharType="end"/>
      </w:r>
      <w:r>
        <w:t xml:space="preserve">). </w:t>
      </w:r>
    </w:p>
    <w:p w:rsidR="00391049" w:rsidRPr="00FF10E6" w:rsidRDefault="00391049" w:rsidP="00391049">
      <w:pPr>
        <w:pStyle w:val="NoSpacing"/>
        <w:rPr>
          <w:rFonts w:ascii="Times New Roman" w:hAnsi="Times New Roman"/>
        </w:rPr>
      </w:pPr>
      <w:r>
        <w:rPr>
          <w:noProof/>
          <w:lang w:eastAsia="en-GB"/>
        </w:rPr>
        <w:drawing>
          <wp:inline distT="0" distB="0" distL="0" distR="0" wp14:anchorId="394DD2EB" wp14:editId="79A16519">
            <wp:extent cx="5731510" cy="5713140"/>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5713140"/>
                    </a:xfrm>
                    <a:prstGeom prst="rect">
                      <a:avLst/>
                    </a:prstGeom>
                  </pic:spPr>
                </pic:pic>
              </a:graphicData>
            </a:graphic>
          </wp:inline>
        </w:drawing>
      </w:r>
    </w:p>
    <w:p w:rsidR="00391049" w:rsidRDefault="00391049" w:rsidP="00391049">
      <w:pPr>
        <w:pStyle w:val="FSTableFigureHeading"/>
      </w:pPr>
      <w:bookmarkStart w:id="32" w:name="_Ref361239848"/>
      <w:bookmarkStart w:id="33" w:name="_Toc370984454"/>
      <w:r>
        <w:t xml:space="preserve">Figure </w:t>
      </w:r>
      <w:r>
        <w:fldChar w:fldCharType="begin"/>
      </w:r>
      <w:r>
        <w:instrText xml:space="preserve"> SEQ Figure \* ARABIC </w:instrText>
      </w:r>
      <w:r>
        <w:fldChar w:fldCharType="separate"/>
      </w:r>
      <w:r w:rsidR="00B02C08">
        <w:rPr>
          <w:noProof/>
        </w:rPr>
        <w:t>6</w:t>
      </w:r>
      <w:r>
        <w:rPr>
          <w:noProof/>
        </w:rPr>
        <w:fldChar w:fldCharType="end"/>
      </w:r>
      <w:bookmarkEnd w:id="32"/>
      <w:r>
        <w:tab/>
        <w:t>Challenge study</w:t>
      </w:r>
      <w:r w:rsidRPr="00BF7AA9">
        <w:t xml:space="preserve"> cheese characteristics (pH and salt-in-moisture phase</w:t>
      </w:r>
      <w:r>
        <w:t>,</w:t>
      </w:r>
      <w:r w:rsidRPr="00BF7AA9">
        <w:t xml:space="preserve"> %) that support the growth of </w:t>
      </w:r>
      <w:r w:rsidRPr="00B6244E">
        <w:t>L</w:t>
      </w:r>
      <w:r w:rsidRPr="00BF7AA9">
        <w:t xml:space="preserve">. </w:t>
      </w:r>
      <w:r w:rsidRPr="00B6244E">
        <w:t>monocytogenes</w:t>
      </w:r>
      <w:r>
        <w:t xml:space="preserve"> by cheese superfamily group</w:t>
      </w:r>
      <w:r w:rsidRPr="00BF7AA9">
        <w:t xml:space="preserve">. Conditions that don't support growth </w:t>
      </w:r>
      <w:r>
        <w:t>are open symbols</w:t>
      </w:r>
      <w:r w:rsidRPr="00BF7AA9">
        <w:t xml:space="preserve"> and conditions that do support growth</w:t>
      </w:r>
      <w:r>
        <w:t xml:space="preserve"> are closed symbols.</w:t>
      </w:r>
      <w:bookmarkEnd w:id="33"/>
    </w:p>
    <w:p w:rsidR="00391049" w:rsidRDefault="00391049" w:rsidP="00391049"/>
    <w:p w:rsidR="00391049" w:rsidRDefault="00391049" w:rsidP="00391049">
      <w:r>
        <w:t>Comparison of the challenge study data (</w:t>
      </w:r>
      <w:r>
        <w:fldChar w:fldCharType="begin"/>
      </w:r>
      <w:r>
        <w:instrText xml:space="preserve"> REF _Ref361669604 \h </w:instrText>
      </w:r>
      <w:r>
        <w:fldChar w:fldCharType="separate"/>
      </w:r>
      <w:r w:rsidR="00B02C08">
        <w:t xml:space="preserve">Table </w:t>
      </w:r>
      <w:r w:rsidR="00B02C08">
        <w:rPr>
          <w:noProof/>
        </w:rPr>
        <w:t>3</w:t>
      </w:r>
      <w:r>
        <w:fldChar w:fldCharType="end"/>
      </w:r>
      <w:r>
        <w:t xml:space="preserve">) with the Codex default values for the growth of </w:t>
      </w:r>
      <w:r w:rsidRPr="001772DA">
        <w:rPr>
          <w:i/>
        </w:rPr>
        <w:t>L</w:t>
      </w:r>
      <w:r>
        <w:t xml:space="preserve">. </w:t>
      </w:r>
      <w:r w:rsidRPr="001772DA">
        <w:rPr>
          <w:i/>
        </w:rPr>
        <w:t>monocytogenes</w:t>
      </w:r>
      <w:r>
        <w:t xml:space="preserve"> is presented in </w:t>
      </w:r>
      <w:r>
        <w:fldChar w:fldCharType="begin"/>
      </w:r>
      <w:r>
        <w:instrText xml:space="preserve"> REF _Ref361308244 \h </w:instrText>
      </w:r>
      <w:r>
        <w:fldChar w:fldCharType="separate"/>
      </w:r>
      <w:r w:rsidR="00B02C08">
        <w:t xml:space="preserve">Figure </w:t>
      </w:r>
      <w:r w:rsidR="00B02C08">
        <w:rPr>
          <w:noProof/>
        </w:rPr>
        <w:t>7</w:t>
      </w:r>
      <w:r>
        <w:fldChar w:fldCharType="end"/>
      </w:r>
      <w:r>
        <w:t xml:space="preserve">. Results for only two challenge studies where growth was not observed were correctly predicted: IBR – High salt (Papageorgiou and Marth, 1989a), and the Internal mould (Papageorgiou and Marth, 1989b). The feta study falls into the no growth area due to a low pH of 4.3 while the Internal mould study due to the high salt-in-moisture phase concentration of 10-12 % and low </w:t>
      </w:r>
      <w:r w:rsidR="00FD480C">
        <w:t xml:space="preserve">predicted </w:t>
      </w:r>
      <w:r>
        <w:t>water activity around 0.90. The Roquefort and a</w:t>
      </w:r>
      <w:r w:rsidR="006D3B1D">
        <w:t>ll other Internal</w:t>
      </w:r>
      <w:r>
        <w:t xml:space="preserve"> bacterial</w:t>
      </w:r>
      <w:r w:rsidR="006D3B1D">
        <w:t>ly</w:t>
      </w:r>
      <w:r>
        <w:t xml:space="preserve"> ripened studies where growth was not observed fall into the growth region. All cheeses where growth was observed are inside the growth region.</w:t>
      </w:r>
    </w:p>
    <w:p w:rsidR="00391049" w:rsidRDefault="00391049" w:rsidP="00391049">
      <w:r>
        <w:rPr>
          <w:noProof/>
          <w:lang w:eastAsia="en-GB" w:bidi="ar-SA"/>
        </w:rPr>
        <w:drawing>
          <wp:inline distT="0" distB="0" distL="0" distR="0" wp14:anchorId="3FB06738" wp14:editId="6D74A1D6">
            <wp:extent cx="5731510" cy="51338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5133865"/>
                    </a:xfrm>
                    <a:prstGeom prst="rect">
                      <a:avLst/>
                    </a:prstGeom>
                  </pic:spPr>
                </pic:pic>
              </a:graphicData>
            </a:graphic>
          </wp:inline>
        </w:drawing>
      </w:r>
    </w:p>
    <w:p w:rsidR="00391049" w:rsidRDefault="00391049" w:rsidP="00391049">
      <w:pPr>
        <w:pStyle w:val="FSTableFigureHeading"/>
      </w:pPr>
      <w:bookmarkStart w:id="34" w:name="_Ref361308244"/>
      <w:bookmarkStart w:id="35" w:name="_Toc370984455"/>
      <w:r>
        <w:t xml:space="preserve">Figure </w:t>
      </w:r>
      <w:r>
        <w:fldChar w:fldCharType="begin"/>
      </w:r>
      <w:r>
        <w:instrText xml:space="preserve"> SEQ Figure \* ARABIC </w:instrText>
      </w:r>
      <w:r>
        <w:fldChar w:fldCharType="separate"/>
      </w:r>
      <w:r w:rsidR="00B02C08">
        <w:rPr>
          <w:noProof/>
        </w:rPr>
        <w:t>7</w:t>
      </w:r>
      <w:r>
        <w:rPr>
          <w:noProof/>
        </w:rPr>
        <w:fldChar w:fldCharType="end"/>
      </w:r>
      <w:bookmarkEnd w:id="34"/>
      <w:r>
        <w:tab/>
      </w:r>
      <w:r w:rsidRPr="009140EC">
        <w:t xml:space="preserve">Challenge study cheese characteristics (pH and predicted water activity) against the </w:t>
      </w:r>
      <w:r>
        <w:t>Codex</w:t>
      </w:r>
      <w:r w:rsidRPr="009140EC">
        <w:t xml:space="preserve"> </w:t>
      </w:r>
      <w:r>
        <w:t xml:space="preserve">(2007) </w:t>
      </w:r>
      <w:r w:rsidRPr="009140EC">
        <w:t xml:space="preserve">default criteria for the growth of </w:t>
      </w:r>
      <w:r w:rsidRPr="005C3CE8">
        <w:t>L</w:t>
      </w:r>
      <w:r w:rsidRPr="009140EC">
        <w:t xml:space="preserve">. </w:t>
      </w:r>
      <w:r w:rsidRPr="005C3CE8">
        <w:t>monocytogenes</w:t>
      </w:r>
      <w:r w:rsidRPr="009140EC">
        <w:t xml:space="preserve">. </w:t>
      </w:r>
      <w:r w:rsidRPr="00BF7AA9">
        <w:t xml:space="preserve">Conditions that don't support growth </w:t>
      </w:r>
      <w:r>
        <w:t>are open symbols</w:t>
      </w:r>
      <w:r w:rsidRPr="00BF7AA9">
        <w:t xml:space="preserve"> and conditions that do support growth</w:t>
      </w:r>
      <w:r>
        <w:t xml:space="preserve"> are closed symbols.</w:t>
      </w:r>
      <w:bookmarkEnd w:id="35"/>
    </w:p>
    <w:p w:rsidR="00391049" w:rsidRDefault="00391049" w:rsidP="00391049">
      <w:pPr>
        <w:rPr>
          <w:lang w:bidi="ar-SA"/>
        </w:rPr>
        <w:sectPr w:rsidR="00391049" w:rsidSect="00C30726">
          <w:footerReference w:type="default" r:id="rId23"/>
          <w:pgSz w:w="11906" w:h="16838"/>
          <w:pgMar w:top="1440" w:right="1440" w:bottom="1440" w:left="1440" w:header="708" w:footer="708" w:gutter="0"/>
          <w:pgNumType w:start="1"/>
          <w:cols w:space="708"/>
          <w:docGrid w:linePitch="360"/>
        </w:sectPr>
      </w:pPr>
    </w:p>
    <w:p w:rsidR="00391049" w:rsidRDefault="00391049" w:rsidP="00391049">
      <w:pPr>
        <w:pStyle w:val="FSTableFigureHeading"/>
      </w:pPr>
      <w:bookmarkStart w:id="36" w:name="_Ref361669604"/>
      <w:bookmarkStart w:id="37" w:name="_Ref366240332"/>
      <w:bookmarkStart w:id="38" w:name="_Toc370984482"/>
      <w:r>
        <w:t xml:space="preserve">Table </w:t>
      </w:r>
      <w:r>
        <w:fldChar w:fldCharType="begin"/>
      </w:r>
      <w:r>
        <w:instrText xml:space="preserve"> SEQ Table \* ARABIC </w:instrText>
      </w:r>
      <w:r>
        <w:fldChar w:fldCharType="separate"/>
      </w:r>
      <w:r w:rsidR="00B02C08">
        <w:rPr>
          <w:noProof/>
        </w:rPr>
        <w:t>3</w:t>
      </w:r>
      <w:r>
        <w:fldChar w:fldCharType="end"/>
      </w:r>
      <w:bookmarkEnd w:id="36"/>
      <w:r>
        <w:tab/>
        <w:t xml:space="preserve">Summary of the final product physico-chemical characteristics for </w:t>
      </w:r>
      <w:r w:rsidRPr="00AB2BEF">
        <w:t>L</w:t>
      </w:r>
      <w:r>
        <w:t xml:space="preserve">. </w:t>
      </w:r>
      <w:r w:rsidRPr="00AB2BEF">
        <w:t>monocytogenes</w:t>
      </w:r>
      <w:r>
        <w:t xml:space="preserve"> cheese challenge studies</w:t>
      </w:r>
      <w:bookmarkEnd w:id="37"/>
      <w:bookmarkEnd w:id="38"/>
    </w:p>
    <w:tbl>
      <w:tblPr>
        <w:tblStyle w:val="TableGrid"/>
        <w:tblW w:w="0" w:type="auto"/>
        <w:tblLayout w:type="fixed"/>
        <w:tblLook w:val="04A0" w:firstRow="1" w:lastRow="0" w:firstColumn="1" w:lastColumn="0" w:noHBand="0" w:noVBand="1"/>
      </w:tblPr>
      <w:tblGrid>
        <w:gridCol w:w="1789"/>
        <w:gridCol w:w="1780"/>
        <w:gridCol w:w="1359"/>
        <w:gridCol w:w="2195"/>
        <w:gridCol w:w="1777"/>
        <w:gridCol w:w="2123"/>
        <w:gridCol w:w="1423"/>
        <w:gridCol w:w="1772"/>
      </w:tblGrid>
      <w:tr w:rsidR="00391049" w:rsidRPr="00803EE3" w:rsidTr="00C30726">
        <w:tc>
          <w:tcPr>
            <w:tcW w:w="1789" w:type="dxa"/>
          </w:tcPr>
          <w:p w:rsidR="00391049" w:rsidRPr="00803EE3" w:rsidRDefault="00391049" w:rsidP="00C30726">
            <w:pPr>
              <w:jc w:val="center"/>
              <w:rPr>
                <w:sz w:val="18"/>
                <w:szCs w:val="18"/>
              </w:rPr>
            </w:pPr>
            <w:r w:rsidRPr="00803EE3">
              <w:rPr>
                <w:sz w:val="18"/>
                <w:szCs w:val="18"/>
              </w:rPr>
              <w:t>Superfamily</w:t>
            </w:r>
          </w:p>
        </w:tc>
        <w:tc>
          <w:tcPr>
            <w:tcW w:w="1780" w:type="dxa"/>
          </w:tcPr>
          <w:p w:rsidR="00391049" w:rsidRPr="00803EE3" w:rsidRDefault="00391049" w:rsidP="00C30726">
            <w:pPr>
              <w:jc w:val="center"/>
              <w:rPr>
                <w:sz w:val="18"/>
                <w:szCs w:val="18"/>
              </w:rPr>
            </w:pPr>
            <w:r w:rsidRPr="00803EE3">
              <w:rPr>
                <w:sz w:val="18"/>
                <w:szCs w:val="18"/>
              </w:rPr>
              <w:t>Sub-family</w:t>
            </w:r>
          </w:p>
        </w:tc>
        <w:tc>
          <w:tcPr>
            <w:tcW w:w="1359" w:type="dxa"/>
          </w:tcPr>
          <w:p w:rsidR="00391049" w:rsidRPr="00803EE3" w:rsidRDefault="00391049" w:rsidP="00C30726">
            <w:pPr>
              <w:jc w:val="center"/>
              <w:rPr>
                <w:sz w:val="18"/>
                <w:szCs w:val="18"/>
              </w:rPr>
            </w:pPr>
            <w:r>
              <w:rPr>
                <w:sz w:val="18"/>
                <w:szCs w:val="18"/>
              </w:rPr>
              <w:t>Name</w:t>
            </w:r>
          </w:p>
        </w:tc>
        <w:tc>
          <w:tcPr>
            <w:tcW w:w="2195" w:type="dxa"/>
          </w:tcPr>
          <w:p w:rsidR="00391049" w:rsidRDefault="00391049" w:rsidP="00C30726">
            <w:pPr>
              <w:jc w:val="center"/>
              <w:rPr>
                <w:sz w:val="18"/>
                <w:szCs w:val="18"/>
              </w:rPr>
            </w:pPr>
            <w:r w:rsidRPr="00803EE3">
              <w:rPr>
                <w:sz w:val="18"/>
                <w:szCs w:val="18"/>
              </w:rPr>
              <w:t xml:space="preserve">Salt-in-moisture phase </w:t>
            </w:r>
            <w:r>
              <w:rPr>
                <w:sz w:val="18"/>
                <w:szCs w:val="18"/>
              </w:rPr>
              <w:t>(%)</w:t>
            </w:r>
          </w:p>
          <w:p w:rsidR="00391049" w:rsidRPr="00803EE3" w:rsidRDefault="00391049" w:rsidP="00C30726">
            <w:pPr>
              <w:jc w:val="center"/>
              <w:rPr>
                <w:sz w:val="18"/>
                <w:szCs w:val="18"/>
              </w:rPr>
            </w:pPr>
          </w:p>
          <w:p w:rsidR="00391049" w:rsidRPr="00803EE3" w:rsidRDefault="00391049" w:rsidP="00C30726">
            <w:pPr>
              <w:jc w:val="center"/>
              <w:rPr>
                <w:sz w:val="18"/>
                <w:szCs w:val="18"/>
              </w:rPr>
            </w:pPr>
            <w:r>
              <w:rPr>
                <w:sz w:val="18"/>
                <w:szCs w:val="18"/>
              </w:rPr>
              <w:t>mean</w:t>
            </w:r>
            <w:r w:rsidRPr="00803EE3">
              <w:rPr>
                <w:sz w:val="18"/>
                <w:szCs w:val="18"/>
              </w:rPr>
              <w:t xml:space="preserve"> </w:t>
            </w:r>
            <w:r>
              <w:rPr>
                <w:sz w:val="18"/>
                <w:szCs w:val="18"/>
              </w:rPr>
              <w:t>(</w:t>
            </w:r>
            <w:r w:rsidRPr="00803EE3">
              <w:rPr>
                <w:sz w:val="18"/>
                <w:szCs w:val="18"/>
              </w:rPr>
              <w:t>range)</w:t>
            </w:r>
          </w:p>
        </w:tc>
        <w:tc>
          <w:tcPr>
            <w:tcW w:w="1777" w:type="dxa"/>
          </w:tcPr>
          <w:p w:rsidR="00391049" w:rsidRDefault="00391049" w:rsidP="00C30726">
            <w:pPr>
              <w:jc w:val="center"/>
              <w:rPr>
                <w:sz w:val="18"/>
                <w:szCs w:val="18"/>
              </w:rPr>
            </w:pPr>
            <w:r w:rsidRPr="00803EE3">
              <w:rPr>
                <w:sz w:val="18"/>
                <w:szCs w:val="18"/>
              </w:rPr>
              <w:t>pH</w:t>
            </w:r>
          </w:p>
          <w:p w:rsidR="00391049" w:rsidRDefault="00391049" w:rsidP="00C30726">
            <w:pPr>
              <w:jc w:val="center"/>
              <w:rPr>
                <w:sz w:val="18"/>
                <w:szCs w:val="18"/>
              </w:rPr>
            </w:pPr>
          </w:p>
          <w:p w:rsidR="00391049" w:rsidRPr="00803EE3" w:rsidRDefault="00391049" w:rsidP="00C30726">
            <w:pPr>
              <w:jc w:val="center"/>
              <w:rPr>
                <w:sz w:val="18"/>
                <w:szCs w:val="18"/>
              </w:rPr>
            </w:pPr>
            <w:r>
              <w:rPr>
                <w:sz w:val="18"/>
                <w:szCs w:val="18"/>
              </w:rPr>
              <w:t>mean (</w:t>
            </w:r>
            <w:r w:rsidRPr="00803EE3">
              <w:rPr>
                <w:sz w:val="18"/>
                <w:szCs w:val="18"/>
              </w:rPr>
              <w:t>range)</w:t>
            </w:r>
          </w:p>
          <w:p w:rsidR="00391049" w:rsidRPr="00803EE3" w:rsidRDefault="00391049" w:rsidP="00C30726">
            <w:pPr>
              <w:jc w:val="center"/>
              <w:rPr>
                <w:sz w:val="18"/>
                <w:szCs w:val="18"/>
              </w:rPr>
            </w:pPr>
          </w:p>
        </w:tc>
        <w:tc>
          <w:tcPr>
            <w:tcW w:w="2123" w:type="dxa"/>
          </w:tcPr>
          <w:p w:rsidR="00391049" w:rsidRDefault="00391049" w:rsidP="00C30726">
            <w:pPr>
              <w:jc w:val="center"/>
              <w:rPr>
                <w:sz w:val="18"/>
                <w:szCs w:val="18"/>
                <w:vertAlign w:val="subscript"/>
              </w:rPr>
            </w:pPr>
            <w:r>
              <w:rPr>
                <w:sz w:val="18"/>
                <w:szCs w:val="18"/>
              </w:rPr>
              <w:t>Predicted a</w:t>
            </w:r>
            <w:r w:rsidRPr="00803EE3">
              <w:rPr>
                <w:sz w:val="18"/>
                <w:szCs w:val="18"/>
                <w:vertAlign w:val="subscript"/>
              </w:rPr>
              <w:t>w</w:t>
            </w:r>
          </w:p>
          <w:p w:rsidR="00391049" w:rsidRDefault="00391049" w:rsidP="00C30726">
            <w:pPr>
              <w:jc w:val="center"/>
              <w:rPr>
                <w:sz w:val="18"/>
                <w:szCs w:val="18"/>
              </w:rPr>
            </w:pPr>
          </w:p>
          <w:p w:rsidR="00391049" w:rsidRDefault="00391049" w:rsidP="00C30726">
            <w:pPr>
              <w:jc w:val="center"/>
              <w:rPr>
                <w:sz w:val="18"/>
                <w:szCs w:val="18"/>
              </w:rPr>
            </w:pPr>
            <w:r>
              <w:rPr>
                <w:sz w:val="18"/>
                <w:szCs w:val="18"/>
              </w:rPr>
              <w:t>mean (</w:t>
            </w:r>
            <w:r w:rsidRPr="00803EE3">
              <w:rPr>
                <w:sz w:val="18"/>
                <w:szCs w:val="18"/>
              </w:rPr>
              <w:t>range)</w:t>
            </w:r>
          </w:p>
          <w:p w:rsidR="00391049" w:rsidRPr="00803EE3" w:rsidRDefault="00391049" w:rsidP="00C30726">
            <w:pPr>
              <w:jc w:val="center"/>
              <w:rPr>
                <w:sz w:val="18"/>
                <w:szCs w:val="18"/>
              </w:rPr>
            </w:pPr>
          </w:p>
        </w:tc>
        <w:tc>
          <w:tcPr>
            <w:tcW w:w="1423" w:type="dxa"/>
          </w:tcPr>
          <w:p w:rsidR="00391049" w:rsidRDefault="00391049" w:rsidP="00C30726">
            <w:pPr>
              <w:jc w:val="center"/>
              <w:rPr>
                <w:sz w:val="18"/>
                <w:szCs w:val="18"/>
              </w:rPr>
            </w:pPr>
            <w:r>
              <w:rPr>
                <w:sz w:val="18"/>
                <w:szCs w:val="18"/>
              </w:rPr>
              <w:t>Temperature</w:t>
            </w:r>
          </w:p>
          <w:p w:rsidR="00391049" w:rsidRDefault="00391049" w:rsidP="00C30726">
            <w:pPr>
              <w:jc w:val="center"/>
              <w:rPr>
                <w:sz w:val="18"/>
                <w:szCs w:val="18"/>
              </w:rPr>
            </w:pPr>
            <w:r>
              <w:rPr>
                <w:sz w:val="18"/>
                <w:szCs w:val="18"/>
              </w:rPr>
              <w:t>(°C)</w:t>
            </w:r>
          </w:p>
        </w:tc>
        <w:tc>
          <w:tcPr>
            <w:tcW w:w="1772" w:type="dxa"/>
          </w:tcPr>
          <w:p w:rsidR="00391049" w:rsidRPr="00803EE3" w:rsidRDefault="00391049" w:rsidP="00C30726">
            <w:pPr>
              <w:jc w:val="center"/>
              <w:rPr>
                <w:sz w:val="18"/>
                <w:szCs w:val="18"/>
              </w:rPr>
            </w:pPr>
            <w:r>
              <w:rPr>
                <w:sz w:val="18"/>
                <w:szCs w:val="18"/>
              </w:rPr>
              <w:t>Reference</w:t>
            </w:r>
          </w:p>
        </w:tc>
      </w:tr>
      <w:tr w:rsidR="00391049" w:rsidRPr="00803EE3" w:rsidTr="00C30726">
        <w:tc>
          <w:tcPr>
            <w:tcW w:w="1789" w:type="dxa"/>
          </w:tcPr>
          <w:p w:rsidR="00391049" w:rsidRDefault="00391049" w:rsidP="00C30726">
            <w:pPr>
              <w:jc w:val="center"/>
              <w:rPr>
                <w:sz w:val="18"/>
                <w:szCs w:val="18"/>
              </w:rPr>
            </w:pPr>
            <w:r>
              <w:rPr>
                <w:sz w:val="18"/>
                <w:szCs w:val="18"/>
              </w:rPr>
              <w:t>Heat Coagulated</w:t>
            </w:r>
          </w:p>
        </w:tc>
        <w:tc>
          <w:tcPr>
            <w:tcW w:w="1780" w:type="dxa"/>
          </w:tcPr>
          <w:p w:rsidR="00391049" w:rsidRDefault="00391049" w:rsidP="00C30726">
            <w:pPr>
              <w:jc w:val="center"/>
              <w:rPr>
                <w:sz w:val="18"/>
                <w:szCs w:val="18"/>
              </w:rPr>
            </w:pPr>
          </w:p>
        </w:tc>
        <w:tc>
          <w:tcPr>
            <w:tcW w:w="1359" w:type="dxa"/>
          </w:tcPr>
          <w:p w:rsidR="00391049" w:rsidRDefault="00391049" w:rsidP="00C30726">
            <w:pPr>
              <w:jc w:val="center"/>
              <w:rPr>
                <w:sz w:val="18"/>
                <w:szCs w:val="18"/>
              </w:rPr>
            </w:pPr>
            <w:r>
              <w:rPr>
                <w:sz w:val="18"/>
                <w:szCs w:val="18"/>
              </w:rPr>
              <w:t>Anthotyros</w:t>
            </w:r>
          </w:p>
          <w:p w:rsidR="00391049" w:rsidRDefault="00391049" w:rsidP="00C30726">
            <w:pPr>
              <w:jc w:val="center"/>
              <w:rPr>
                <w:sz w:val="18"/>
                <w:szCs w:val="18"/>
              </w:rPr>
            </w:pPr>
          </w:p>
        </w:tc>
        <w:tc>
          <w:tcPr>
            <w:tcW w:w="2195" w:type="dxa"/>
          </w:tcPr>
          <w:p w:rsidR="00391049" w:rsidRDefault="00391049" w:rsidP="00C30726">
            <w:pPr>
              <w:jc w:val="center"/>
              <w:rPr>
                <w:sz w:val="18"/>
                <w:szCs w:val="18"/>
              </w:rPr>
            </w:pPr>
            <w:r>
              <w:rPr>
                <w:sz w:val="18"/>
                <w:szCs w:val="18"/>
              </w:rPr>
              <w:t>2.1 (2.0 – 2.3)</w:t>
            </w:r>
          </w:p>
          <w:p w:rsidR="00391049" w:rsidRDefault="00391049" w:rsidP="00C30726">
            <w:pPr>
              <w:jc w:val="center"/>
              <w:rPr>
                <w:sz w:val="18"/>
                <w:szCs w:val="18"/>
              </w:rPr>
            </w:pPr>
          </w:p>
        </w:tc>
        <w:tc>
          <w:tcPr>
            <w:tcW w:w="1777" w:type="dxa"/>
          </w:tcPr>
          <w:p w:rsidR="00391049" w:rsidRDefault="00391049" w:rsidP="00C30726">
            <w:pPr>
              <w:jc w:val="center"/>
              <w:rPr>
                <w:sz w:val="18"/>
                <w:szCs w:val="18"/>
              </w:rPr>
            </w:pPr>
            <w:r>
              <w:rPr>
                <w:sz w:val="18"/>
                <w:szCs w:val="18"/>
              </w:rPr>
              <w:t>6.26 (6.13 – 6.36)</w:t>
            </w:r>
          </w:p>
          <w:p w:rsidR="00391049" w:rsidRDefault="00391049" w:rsidP="00C30726">
            <w:pPr>
              <w:jc w:val="center"/>
              <w:rPr>
                <w:sz w:val="18"/>
                <w:szCs w:val="18"/>
              </w:rPr>
            </w:pPr>
          </w:p>
        </w:tc>
        <w:tc>
          <w:tcPr>
            <w:tcW w:w="2123" w:type="dxa"/>
          </w:tcPr>
          <w:p w:rsidR="00391049" w:rsidRDefault="00391049" w:rsidP="00C30726">
            <w:pPr>
              <w:jc w:val="center"/>
              <w:rPr>
                <w:sz w:val="18"/>
                <w:szCs w:val="18"/>
              </w:rPr>
            </w:pPr>
            <w:r>
              <w:rPr>
                <w:sz w:val="18"/>
                <w:szCs w:val="18"/>
              </w:rPr>
              <w:t>0.988 (0.987 – 0.989)</w:t>
            </w:r>
          </w:p>
          <w:p w:rsidR="00391049" w:rsidRDefault="00391049" w:rsidP="00C30726">
            <w:pPr>
              <w:jc w:val="center"/>
              <w:rPr>
                <w:sz w:val="18"/>
                <w:szCs w:val="18"/>
              </w:rPr>
            </w:pPr>
          </w:p>
        </w:tc>
        <w:tc>
          <w:tcPr>
            <w:tcW w:w="1423" w:type="dxa"/>
          </w:tcPr>
          <w:p w:rsidR="00391049" w:rsidRDefault="00391049" w:rsidP="00C30726">
            <w:pPr>
              <w:jc w:val="center"/>
              <w:rPr>
                <w:sz w:val="18"/>
                <w:szCs w:val="18"/>
              </w:rPr>
            </w:pPr>
            <w:r>
              <w:rPr>
                <w:sz w:val="18"/>
                <w:szCs w:val="18"/>
              </w:rPr>
              <w:t>5, 12, 22</w:t>
            </w:r>
          </w:p>
        </w:tc>
        <w:tc>
          <w:tcPr>
            <w:tcW w:w="1772" w:type="dxa"/>
          </w:tcPr>
          <w:p w:rsidR="00391049" w:rsidRPr="00803EE3" w:rsidRDefault="00391049" w:rsidP="00C30726">
            <w:pPr>
              <w:rPr>
                <w:sz w:val="18"/>
                <w:szCs w:val="18"/>
              </w:rPr>
            </w:pPr>
            <w:r>
              <w:rPr>
                <w:sz w:val="18"/>
                <w:szCs w:val="18"/>
              </w:rPr>
              <w:t xml:space="preserve">Papageorgiou, </w:t>
            </w:r>
            <w:r w:rsidRPr="00695200">
              <w:rPr>
                <w:sz w:val="18"/>
                <w:szCs w:val="18"/>
              </w:rPr>
              <w:t>Bori</w:t>
            </w:r>
            <w:r>
              <w:rPr>
                <w:sz w:val="18"/>
                <w:szCs w:val="18"/>
              </w:rPr>
              <w:t xml:space="preserve"> and </w:t>
            </w:r>
            <w:r w:rsidRPr="00695200">
              <w:rPr>
                <w:sz w:val="18"/>
                <w:szCs w:val="18"/>
              </w:rPr>
              <w:t>Mantis (1996)</w:t>
            </w:r>
            <w:r>
              <w:rPr>
                <w:sz w:val="18"/>
                <w:szCs w:val="18"/>
              </w:rPr>
              <w:t xml:space="preserve"> </w:t>
            </w:r>
            <w:r w:rsidRPr="00695200">
              <w:rPr>
                <w:sz w:val="18"/>
                <w:szCs w:val="18"/>
              </w:rPr>
              <w:t>J</w:t>
            </w:r>
            <w:r>
              <w:rPr>
                <w:sz w:val="18"/>
                <w:szCs w:val="18"/>
              </w:rPr>
              <w:t>. Food Protect. 59</w:t>
            </w:r>
            <w:r w:rsidRPr="00695200">
              <w:rPr>
                <w:sz w:val="18"/>
                <w:szCs w:val="18"/>
              </w:rPr>
              <w:t>:1193-1199</w:t>
            </w:r>
          </w:p>
        </w:tc>
      </w:tr>
      <w:tr w:rsidR="00391049" w:rsidRPr="00803EE3" w:rsidTr="00C30726">
        <w:tc>
          <w:tcPr>
            <w:tcW w:w="1789" w:type="dxa"/>
          </w:tcPr>
          <w:p w:rsidR="00391049" w:rsidRDefault="00391049" w:rsidP="00C30726">
            <w:pPr>
              <w:jc w:val="center"/>
              <w:rPr>
                <w:sz w:val="18"/>
                <w:szCs w:val="18"/>
              </w:rPr>
            </w:pPr>
            <w:r>
              <w:rPr>
                <w:sz w:val="18"/>
                <w:szCs w:val="18"/>
              </w:rPr>
              <w:t>Heat Coagulated</w:t>
            </w:r>
          </w:p>
        </w:tc>
        <w:tc>
          <w:tcPr>
            <w:tcW w:w="1780" w:type="dxa"/>
          </w:tcPr>
          <w:p w:rsidR="00391049" w:rsidRDefault="00391049" w:rsidP="00C30726">
            <w:pPr>
              <w:jc w:val="center"/>
              <w:rPr>
                <w:sz w:val="18"/>
                <w:szCs w:val="18"/>
              </w:rPr>
            </w:pPr>
          </w:p>
        </w:tc>
        <w:tc>
          <w:tcPr>
            <w:tcW w:w="1359" w:type="dxa"/>
          </w:tcPr>
          <w:p w:rsidR="00391049" w:rsidRDefault="00391049" w:rsidP="00C30726">
            <w:pPr>
              <w:jc w:val="center"/>
              <w:rPr>
                <w:sz w:val="18"/>
                <w:szCs w:val="18"/>
              </w:rPr>
            </w:pPr>
            <w:r w:rsidRPr="00610DB4">
              <w:rPr>
                <w:sz w:val="18"/>
                <w:szCs w:val="18"/>
              </w:rPr>
              <w:t>Manouri</w:t>
            </w:r>
          </w:p>
          <w:p w:rsidR="00391049" w:rsidRDefault="00391049" w:rsidP="00C30726">
            <w:pPr>
              <w:jc w:val="center"/>
              <w:rPr>
                <w:sz w:val="18"/>
                <w:szCs w:val="18"/>
              </w:rPr>
            </w:pPr>
          </w:p>
        </w:tc>
        <w:tc>
          <w:tcPr>
            <w:tcW w:w="2195" w:type="dxa"/>
          </w:tcPr>
          <w:p w:rsidR="00391049" w:rsidRDefault="00391049" w:rsidP="00C30726">
            <w:pPr>
              <w:jc w:val="center"/>
              <w:rPr>
                <w:sz w:val="18"/>
                <w:szCs w:val="18"/>
              </w:rPr>
            </w:pPr>
            <w:r>
              <w:rPr>
                <w:sz w:val="18"/>
                <w:szCs w:val="18"/>
              </w:rPr>
              <w:t>4.4 (4.2 – 4.6)</w:t>
            </w:r>
          </w:p>
          <w:p w:rsidR="00391049" w:rsidRDefault="00391049" w:rsidP="00C30726">
            <w:pPr>
              <w:jc w:val="center"/>
              <w:rPr>
                <w:sz w:val="18"/>
                <w:szCs w:val="18"/>
              </w:rPr>
            </w:pPr>
          </w:p>
        </w:tc>
        <w:tc>
          <w:tcPr>
            <w:tcW w:w="1777" w:type="dxa"/>
          </w:tcPr>
          <w:p w:rsidR="00391049" w:rsidRDefault="00391049" w:rsidP="00C30726">
            <w:pPr>
              <w:jc w:val="center"/>
              <w:rPr>
                <w:sz w:val="18"/>
                <w:szCs w:val="18"/>
              </w:rPr>
            </w:pPr>
            <w:r>
              <w:rPr>
                <w:sz w:val="18"/>
                <w:szCs w:val="18"/>
              </w:rPr>
              <w:t>6.29 (6.26 – 6.31)</w:t>
            </w:r>
          </w:p>
          <w:p w:rsidR="00391049" w:rsidRDefault="00391049" w:rsidP="00C30726">
            <w:pPr>
              <w:jc w:val="center"/>
              <w:rPr>
                <w:sz w:val="18"/>
                <w:szCs w:val="18"/>
              </w:rPr>
            </w:pPr>
          </w:p>
        </w:tc>
        <w:tc>
          <w:tcPr>
            <w:tcW w:w="2123" w:type="dxa"/>
          </w:tcPr>
          <w:p w:rsidR="00391049" w:rsidRDefault="00391049" w:rsidP="00C30726">
            <w:pPr>
              <w:jc w:val="center"/>
              <w:rPr>
                <w:sz w:val="18"/>
                <w:szCs w:val="18"/>
              </w:rPr>
            </w:pPr>
            <w:r>
              <w:rPr>
                <w:sz w:val="18"/>
                <w:szCs w:val="18"/>
              </w:rPr>
              <w:t>0.975 (0.974 – 0.976)</w:t>
            </w:r>
          </w:p>
          <w:p w:rsidR="00391049" w:rsidRDefault="00391049" w:rsidP="00C30726">
            <w:pPr>
              <w:jc w:val="center"/>
              <w:rPr>
                <w:sz w:val="18"/>
                <w:szCs w:val="18"/>
              </w:rPr>
            </w:pPr>
          </w:p>
        </w:tc>
        <w:tc>
          <w:tcPr>
            <w:tcW w:w="1423" w:type="dxa"/>
          </w:tcPr>
          <w:p w:rsidR="00391049" w:rsidRDefault="00391049" w:rsidP="00C30726">
            <w:pPr>
              <w:jc w:val="center"/>
              <w:rPr>
                <w:sz w:val="18"/>
                <w:szCs w:val="18"/>
              </w:rPr>
            </w:pPr>
            <w:r>
              <w:rPr>
                <w:sz w:val="18"/>
                <w:szCs w:val="18"/>
              </w:rPr>
              <w:t>5, 12, 22</w:t>
            </w:r>
          </w:p>
        </w:tc>
        <w:tc>
          <w:tcPr>
            <w:tcW w:w="1772" w:type="dxa"/>
          </w:tcPr>
          <w:p w:rsidR="00391049" w:rsidRPr="00610DB4" w:rsidRDefault="00391049" w:rsidP="00C30726">
            <w:pPr>
              <w:rPr>
                <w:sz w:val="18"/>
                <w:szCs w:val="18"/>
              </w:rPr>
            </w:pPr>
            <w:r>
              <w:rPr>
                <w:sz w:val="18"/>
                <w:szCs w:val="18"/>
              </w:rPr>
              <w:t xml:space="preserve">Papageorgiou, </w:t>
            </w:r>
            <w:r w:rsidRPr="00695200">
              <w:rPr>
                <w:sz w:val="18"/>
                <w:szCs w:val="18"/>
              </w:rPr>
              <w:t>Bori</w:t>
            </w:r>
            <w:r>
              <w:rPr>
                <w:sz w:val="18"/>
                <w:szCs w:val="18"/>
              </w:rPr>
              <w:t xml:space="preserve"> and </w:t>
            </w:r>
            <w:r w:rsidRPr="00695200">
              <w:rPr>
                <w:sz w:val="18"/>
                <w:szCs w:val="18"/>
              </w:rPr>
              <w:t>Mantis (1996)</w:t>
            </w:r>
            <w:r>
              <w:rPr>
                <w:sz w:val="18"/>
                <w:szCs w:val="18"/>
              </w:rPr>
              <w:t xml:space="preserve"> </w:t>
            </w:r>
            <w:r w:rsidRPr="00695200">
              <w:rPr>
                <w:sz w:val="18"/>
                <w:szCs w:val="18"/>
              </w:rPr>
              <w:t>J</w:t>
            </w:r>
            <w:r>
              <w:rPr>
                <w:sz w:val="18"/>
                <w:szCs w:val="18"/>
              </w:rPr>
              <w:t>. Food Protect. 59</w:t>
            </w:r>
            <w:r w:rsidRPr="00695200">
              <w:rPr>
                <w:sz w:val="18"/>
                <w:szCs w:val="18"/>
              </w:rPr>
              <w:t>:1193-1199</w:t>
            </w:r>
          </w:p>
        </w:tc>
      </w:tr>
      <w:tr w:rsidR="00391049" w:rsidRPr="00803EE3" w:rsidTr="00C30726">
        <w:tc>
          <w:tcPr>
            <w:tcW w:w="1789" w:type="dxa"/>
          </w:tcPr>
          <w:p w:rsidR="00391049" w:rsidRDefault="00391049" w:rsidP="00C30726">
            <w:pPr>
              <w:jc w:val="center"/>
              <w:rPr>
                <w:sz w:val="18"/>
                <w:szCs w:val="18"/>
              </w:rPr>
            </w:pPr>
            <w:r>
              <w:rPr>
                <w:sz w:val="18"/>
                <w:szCs w:val="18"/>
              </w:rPr>
              <w:t>Heat Coagulated</w:t>
            </w:r>
          </w:p>
        </w:tc>
        <w:tc>
          <w:tcPr>
            <w:tcW w:w="1780" w:type="dxa"/>
          </w:tcPr>
          <w:p w:rsidR="00391049" w:rsidRDefault="00391049" w:rsidP="00C30726">
            <w:pPr>
              <w:jc w:val="center"/>
              <w:rPr>
                <w:sz w:val="18"/>
                <w:szCs w:val="18"/>
              </w:rPr>
            </w:pPr>
          </w:p>
        </w:tc>
        <w:tc>
          <w:tcPr>
            <w:tcW w:w="1359" w:type="dxa"/>
          </w:tcPr>
          <w:p w:rsidR="00391049" w:rsidRDefault="00391049" w:rsidP="00C30726">
            <w:pPr>
              <w:jc w:val="center"/>
              <w:rPr>
                <w:sz w:val="18"/>
                <w:szCs w:val="18"/>
              </w:rPr>
            </w:pPr>
            <w:r>
              <w:rPr>
                <w:sz w:val="18"/>
                <w:szCs w:val="18"/>
              </w:rPr>
              <w:t>Myzithra</w:t>
            </w:r>
          </w:p>
        </w:tc>
        <w:tc>
          <w:tcPr>
            <w:tcW w:w="2195" w:type="dxa"/>
          </w:tcPr>
          <w:p w:rsidR="00391049" w:rsidRDefault="00391049" w:rsidP="00C30726">
            <w:pPr>
              <w:jc w:val="center"/>
              <w:rPr>
                <w:sz w:val="18"/>
                <w:szCs w:val="18"/>
              </w:rPr>
            </w:pPr>
            <w:r>
              <w:rPr>
                <w:sz w:val="18"/>
                <w:szCs w:val="18"/>
              </w:rPr>
              <w:t>0 (-)</w:t>
            </w:r>
          </w:p>
        </w:tc>
        <w:tc>
          <w:tcPr>
            <w:tcW w:w="1777" w:type="dxa"/>
          </w:tcPr>
          <w:p w:rsidR="00391049" w:rsidRDefault="00391049" w:rsidP="00C30726">
            <w:pPr>
              <w:jc w:val="center"/>
              <w:rPr>
                <w:sz w:val="18"/>
                <w:szCs w:val="18"/>
              </w:rPr>
            </w:pPr>
            <w:r>
              <w:rPr>
                <w:sz w:val="18"/>
                <w:szCs w:val="18"/>
              </w:rPr>
              <w:t>6.33 (6.11 – 6.42)</w:t>
            </w:r>
          </w:p>
        </w:tc>
        <w:tc>
          <w:tcPr>
            <w:tcW w:w="2123" w:type="dxa"/>
          </w:tcPr>
          <w:p w:rsidR="00391049" w:rsidRDefault="00391049" w:rsidP="00C30726">
            <w:pPr>
              <w:jc w:val="center"/>
              <w:rPr>
                <w:sz w:val="18"/>
                <w:szCs w:val="18"/>
              </w:rPr>
            </w:pPr>
            <w:r>
              <w:rPr>
                <w:sz w:val="18"/>
                <w:szCs w:val="18"/>
              </w:rPr>
              <w:t>1 (-)</w:t>
            </w:r>
          </w:p>
        </w:tc>
        <w:tc>
          <w:tcPr>
            <w:tcW w:w="1423" w:type="dxa"/>
          </w:tcPr>
          <w:p w:rsidR="00391049" w:rsidRDefault="00391049" w:rsidP="00C30726">
            <w:pPr>
              <w:jc w:val="center"/>
              <w:rPr>
                <w:sz w:val="18"/>
                <w:szCs w:val="18"/>
              </w:rPr>
            </w:pPr>
            <w:r>
              <w:rPr>
                <w:sz w:val="18"/>
                <w:szCs w:val="18"/>
              </w:rPr>
              <w:t>5, 12, 22</w:t>
            </w:r>
          </w:p>
        </w:tc>
        <w:tc>
          <w:tcPr>
            <w:tcW w:w="1772" w:type="dxa"/>
          </w:tcPr>
          <w:p w:rsidR="00391049" w:rsidRPr="00610DB4" w:rsidRDefault="00391049" w:rsidP="00C30726">
            <w:pPr>
              <w:rPr>
                <w:sz w:val="18"/>
                <w:szCs w:val="18"/>
              </w:rPr>
            </w:pPr>
            <w:r>
              <w:rPr>
                <w:sz w:val="18"/>
                <w:szCs w:val="18"/>
              </w:rPr>
              <w:t xml:space="preserve">Papageorgiou, </w:t>
            </w:r>
            <w:r w:rsidRPr="00695200">
              <w:rPr>
                <w:sz w:val="18"/>
                <w:szCs w:val="18"/>
              </w:rPr>
              <w:t>Bori</w:t>
            </w:r>
            <w:r>
              <w:rPr>
                <w:sz w:val="18"/>
                <w:szCs w:val="18"/>
              </w:rPr>
              <w:t xml:space="preserve"> and </w:t>
            </w:r>
            <w:r w:rsidRPr="00695200">
              <w:rPr>
                <w:sz w:val="18"/>
                <w:szCs w:val="18"/>
              </w:rPr>
              <w:t>Mantis (1996)</w:t>
            </w:r>
            <w:r>
              <w:rPr>
                <w:sz w:val="18"/>
                <w:szCs w:val="18"/>
              </w:rPr>
              <w:t xml:space="preserve"> </w:t>
            </w:r>
            <w:r w:rsidRPr="00695200">
              <w:rPr>
                <w:sz w:val="18"/>
                <w:szCs w:val="18"/>
              </w:rPr>
              <w:t>J</w:t>
            </w:r>
            <w:r>
              <w:rPr>
                <w:sz w:val="18"/>
                <w:szCs w:val="18"/>
              </w:rPr>
              <w:t>. Food Protect. 59</w:t>
            </w:r>
            <w:r w:rsidRPr="00695200">
              <w:rPr>
                <w:sz w:val="18"/>
                <w:szCs w:val="18"/>
              </w:rPr>
              <w:t>:1193-1199</w:t>
            </w:r>
          </w:p>
        </w:tc>
      </w:tr>
      <w:tr w:rsidR="00391049" w:rsidRPr="00803EE3" w:rsidTr="00C30726">
        <w:tc>
          <w:tcPr>
            <w:tcW w:w="1789" w:type="dxa"/>
          </w:tcPr>
          <w:p w:rsidR="00391049" w:rsidRDefault="00391049" w:rsidP="00C30726">
            <w:pPr>
              <w:jc w:val="center"/>
              <w:rPr>
                <w:sz w:val="18"/>
                <w:szCs w:val="18"/>
              </w:rPr>
            </w:pPr>
            <w:r>
              <w:rPr>
                <w:sz w:val="18"/>
                <w:szCs w:val="18"/>
              </w:rPr>
              <w:t>Mould-ripened</w:t>
            </w:r>
          </w:p>
        </w:tc>
        <w:tc>
          <w:tcPr>
            <w:tcW w:w="1780" w:type="dxa"/>
          </w:tcPr>
          <w:p w:rsidR="00391049" w:rsidRDefault="00564BBA" w:rsidP="00564BBA">
            <w:pPr>
              <w:jc w:val="center"/>
              <w:rPr>
                <w:sz w:val="18"/>
                <w:szCs w:val="18"/>
              </w:rPr>
            </w:pPr>
            <w:r>
              <w:rPr>
                <w:sz w:val="18"/>
                <w:szCs w:val="18"/>
              </w:rPr>
              <w:t xml:space="preserve">Internal mould </w:t>
            </w:r>
          </w:p>
        </w:tc>
        <w:tc>
          <w:tcPr>
            <w:tcW w:w="1359" w:type="dxa"/>
          </w:tcPr>
          <w:p w:rsidR="00391049" w:rsidRDefault="00391049" w:rsidP="00C30726">
            <w:pPr>
              <w:jc w:val="center"/>
              <w:rPr>
                <w:sz w:val="18"/>
                <w:szCs w:val="18"/>
              </w:rPr>
            </w:pPr>
            <w:r>
              <w:rPr>
                <w:sz w:val="18"/>
                <w:szCs w:val="18"/>
              </w:rPr>
              <w:t>Blue</w:t>
            </w:r>
          </w:p>
        </w:tc>
        <w:tc>
          <w:tcPr>
            <w:tcW w:w="2195" w:type="dxa"/>
          </w:tcPr>
          <w:p w:rsidR="00391049" w:rsidRDefault="00391049" w:rsidP="00C30726">
            <w:pPr>
              <w:jc w:val="center"/>
              <w:rPr>
                <w:sz w:val="18"/>
                <w:szCs w:val="18"/>
              </w:rPr>
            </w:pPr>
            <w:r>
              <w:rPr>
                <w:sz w:val="18"/>
                <w:szCs w:val="18"/>
              </w:rPr>
              <w:t>11.7 (10.8 – 12.4)</w:t>
            </w:r>
          </w:p>
        </w:tc>
        <w:tc>
          <w:tcPr>
            <w:tcW w:w="1777" w:type="dxa"/>
          </w:tcPr>
          <w:p w:rsidR="00391049" w:rsidRDefault="00391049" w:rsidP="00C30726">
            <w:pPr>
              <w:jc w:val="center"/>
              <w:rPr>
                <w:sz w:val="18"/>
                <w:szCs w:val="18"/>
              </w:rPr>
            </w:pPr>
            <w:r>
              <w:rPr>
                <w:sz w:val="18"/>
                <w:szCs w:val="18"/>
              </w:rPr>
              <w:t>5.82 (5.28 – 6.23)</w:t>
            </w:r>
          </w:p>
        </w:tc>
        <w:tc>
          <w:tcPr>
            <w:tcW w:w="2123" w:type="dxa"/>
          </w:tcPr>
          <w:p w:rsidR="00391049" w:rsidRDefault="00391049" w:rsidP="00C30726">
            <w:pPr>
              <w:jc w:val="center"/>
              <w:rPr>
                <w:sz w:val="18"/>
                <w:szCs w:val="18"/>
              </w:rPr>
            </w:pPr>
            <w:r>
              <w:rPr>
                <w:sz w:val="18"/>
                <w:szCs w:val="18"/>
              </w:rPr>
              <w:t>0.903 (0.899 – 0.908)</w:t>
            </w:r>
          </w:p>
        </w:tc>
        <w:tc>
          <w:tcPr>
            <w:tcW w:w="1423" w:type="dxa"/>
          </w:tcPr>
          <w:p w:rsidR="00391049" w:rsidRDefault="00391049" w:rsidP="00C30726">
            <w:pPr>
              <w:jc w:val="center"/>
              <w:rPr>
                <w:sz w:val="18"/>
                <w:szCs w:val="18"/>
              </w:rPr>
            </w:pPr>
            <w:r>
              <w:rPr>
                <w:sz w:val="18"/>
                <w:szCs w:val="18"/>
              </w:rPr>
              <w:t>10.5</w:t>
            </w:r>
          </w:p>
        </w:tc>
        <w:tc>
          <w:tcPr>
            <w:tcW w:w="1772" w:type="dxa"/>
          </w:tcPr>
          <w:p w:rsidR="00391049" w:rsidRPr="00803EE3" w:rsidRDefault="00391049" w:rsidP="00C30726">
            <w:pPr>
              <w:rPr>
                <w:sz w:val="18"/>
                <w:szCs w:val="18"/>
              </w:rPr>
            </w:pPr>
            <w:r w:rsidRPr="00610DB4">
              <w:rPr>
                <w:sz w:val="18"/>
                <w:szCs w:val="18"/>
              </w:rPr>
              <w:t xml:space="preserve">Papageorgiou </w:t>
            </w:r>
            <w:r>
              <w:rPr>
                <w:sz w:val="18"/>
                <w:szCs w:val="18"/>
              </w:rPr>
              <w:t xml:space="preserve">and Marth </w:t>
            </w:r>
            <w:r w:rsidRPr="00610DB4">
              <w:rPr>
                <w:sz w:val="18"/>
                <w:szCs w:val="18"/>
              </w:rPr>
              <w:t>(1989</w:t>
            </w:r>
            <w:r>
              <w:rPr>
                <w:sz w:val="18"/>
                <w:szCs w:val="18"/>
              </w:rPr>
              <w:t>b</w:t>
            </w:r>
            <w:r w:rsidRPr="00610DB4">
              <w:rPr>
                <w:sz w:val="18"/>
                <w:szCs w:val="18"/>
              </w:rPr>
              <w:t>)</w:t>
            </w:r>
            <w:r>
              <w:rPr>
                <w:sz w:val="18"/>
                <w:szCs w:val="18"/>
              </w:rPr>
              <w:t xml:space="preserve"> J. Food Protect. 52:459-465</w:t>
            </w:r>
          </w:p>
        </w:tc>
      </w:tr>
      <w:tr w:rsidR="00391049" w:rsidRPr="00803EE3" w:rsidTr="00C30726">
        <w:tc>
          <w:tcPr>
            <w:tcW w:w="1789" w:type="dxa"/>
          </w:tcPr>
          <w:p w:rsidR="00391049" w:rsidRDefault="00391049" w:rsidP="00C30726">
            <w:pPr>
              <w:jc w:val="center"/>
              <w:rPr>
                <w:sz w:val="18"/>
                <w:szCs w:val="18"/>
              </w:rPr>
            </w:pPr>
            <w:r>
              <w:rPr>
                <w:sz w:val="18"/>
                <w:szCs w:val="18"/>
              </w:rPr>
              <w:t>Mould-ripened</w:t>
            </w:r>
          </w:p>
        </w:tc>
        <w:tc>
          <w:tcPr>
            <w:tcW w:w="1780" w:type="dxa"/>
          </w:tcPr>
          <w:p w:rsidR="00391049" w:rsidRDefault="00564BBA" w:rsidP="00C30726">
            <w:pPr>
              <w:jc w:val="center"/>
              <w:rPr>
                <w:sz w:val="18"/>
                <w:szCs w:val="18"/>
              </w:rPr>
            </w:pPr>
            <w:r>
              <w:rPr>
                <w:sz w:val="18"/>
                <w:szCs w:val="18"/>
              </w:rPr>
              <w:t>Internal mould</w:t>
            </w:r>
          </w:p>
        </w:tc>
        <w:tc>
          <w:tcPr>
            <w:tcW w:w="1359" w:type="dxa"/>
          </w:tcPr>
          <w:p w:rsidR="00391049" w:rsidRDefault="00391049" w:rsidP="00C30726">
            <w:pPr>
              <w:jc w:val="center"/>
              <w:rPr>
                <w:sz w:val="18"/>
                <w:szCs w:val="18"/>
              </w:rPr>
            </w:pPr>
            <w:r>
              <w:rPr>
                <w:sz w:val="18"/>
                <w:szCs w:val="18"/>
              </w:rPr>
              <w:t>Roquefort</w:t>
            </w:r>
          </w:p>
        </w:tc>
        <w:tc>
          <w:tcPr>
            <w:tcW w:w="2195" w:type="dxa"/>
          </w:tcPr>
          <w:p w:rsidR="00391049" w:rsidRDefault="00391049" w:rsidP="00C30726">
            <w:pPr>
              <w:jc w:val="center"/>
              <w:rPr>
                <w:sz w:val="18"/>
                <w:szCs w:val="18"/>
              </w:rPr>
            </w:pPr>
            <w:r>
              <w:rPr>
                <w:sz w:val="18"/>
                <w:szCs w:val="18"/>
              </w:rPr>
              <w:t>8.1 (7.7 – 8.4)</w:t>
            </w:r>
          </w:p>
        </w:tc>
        <w:tc>
          <w:tcPr>
            <w:tcW w:w="1777" w:type="dxa"/>
          </w:tcPr>
          <w:p w:rsidR="00391049" w:rsidRDefault="00391049" w:rsidP="00C30726">
            <w:pPr>
              <w:jc w:val="center"/>
              <w:rPr>
                <w:sz w:val="18"/>
                <w:szCs w:val="18"/>
              </w:rPr>
            </w:pPr>
            <w:r>
              <w:rPr>
                <w:sz w:val="18"/>
                <w:szCs w:val="18"/>
              </w:rPr>
              <w:t>6.67 (6.58 – 6.75)</w:t>
            </w:r>
          </w:p>
        </w:tc>
        <w:tc>
          <w:tcPr>
            <w:tcW w:w="2123" w:type="dxa"/>
          </w:tcPr>
          <w:p w:rsidR="00391049" w:rsidRDefault="00391049" w:rsidP="00C30726">
            <w:pPr>
              <w:jc w:val="center"/>
              <w:rPr>
                <w:sz w:val="18"/>
                <w:szCs w:val="18"/>
              </w:rPr>
            </w:pPr>
            <w:r>
              <w:rPr>
                <w:sz w:val="18"/>
                <w:szCs w:val="18"/>
              </w:rPr>
              <w:t>0.924 (0.922 – 0.926)</w:t>
            </w:r>
          </w:p>
        </w:tc>
        <w:tc>
          <w:tcPr>
            <w:tcW w:w="1423" w:type="dxa"/>
          </w:tcPr>
          <w:p w:rsidR="00391049" w:rsidRDefault="00391049" w:rsidP="00C30726">
            <w:pPr>
              <w:jc w:val="center"/>
              <w:rPr>
                <w:sz w:val="18"/>
                <w:szCs w:val="18"/>
              </w:rPr>
            </w:pPr>
            <w:r>
              <w:rPr>
                <w:sz w:val="18"/>
                <w:szCs w:val="18"/>
              </w:rPr>
              <w:t>8 (typical)</w:t>
            </w:r>
          </w:p>
        </w:tc>
        <w:tc>
          <w:tcPr>
            <w:tcW w:w="1772" w:type="dxa"/>
          </w:tcPr>
          <w:p w:rsidR="00391049" w:rsidRPr="00803EE3" w:rsidRDefault="00391049" w:rsidP="00C30726">
            <w:pPr>
              <w:rPr>
                <w:sz w:val="18"/>
                <w:szCs w:val="18"/>
              </w:rPr>
            </w:pPr>
            <w:r w:rsidRPr="00330C95">
              <w:rPr>
                <w:sz w:val="18"/>
                <w:szCs w:val="18"/>
              </w:rPr>
              <w:t>The Pasteur Institute of Lille</w:t>
            </w:r>
            <w:r>
              <w:rPr>
                <w:sz w:val="18"/>
                <w:szCs w:val="18"/>
              </w:rPr>
              <w:t xml:space="preserve"> (2001)</w:t>
            </w:r>
          </w:p>
        </w:tc>
      </w:tr>
      <w:tr w:rsidR="00391049" w:rsidRPr="00803EE3" w:rsidTr="00C30726">
        <w:tc>
          <w:tcPr>
            <w:tcW w:w="1789" w:type="dxa"/>
          </w:tcPr>
          <w:p w:rsidR="00391049" w:rsidRDefault="00391049" w:rsidP="00C30726">
            <w:pPr>
              <w:jc w:val="center"/>
              <w:rPr>
                <w:sz w:val="18"/>
                <w:szCs w:val="18"/>
              </w:rPr>
            </w:pPr>
            <w:r>
              <w:rPr>
                <w:sz w:val="18"/>
                <w:szCs w:val="18"/>
              </w:rPr>
              <w:t>Mould-ripened</w:t>
            </w:r>
          </w:p>
        </w:tc>
        <w:tc>
          <w:tcPr>
            <w:tcW w:w="1780" w:type="dxa"/>
          </w:tcPr>
          <w:p w:rsidR="00391049" w:rsidRDefault="00564BBA" w:rsidP="00C30726">
            <w:pPr>
              <w:jc w:val="center"/>
              <w:rPr>
                <w:sz w:val="18"/>
                <w:szCs w:val="18"/>
              </w:rPr>
            </w:pPr>
            <w:r>
              <w:rPr>
                <w:sz w:val="18"/>
                <w:szCs w:val="18"/>
              </w:rPr>
              <w:t>Surface mould</w:t>
            </w:r>
          </w:p>
        </w:tc>
        <w:tc>
          <w:tcPr>
            <w:tcW w:w="1359" w:type="dxa"/>
          </w:tcPr>
          <w:p w:rsidR="00391049" w:rsidRDefault="00391049" w:rsidP="00C30726">
            <w:pPr>
              <w:jc w:val="center"/>
              <w:rPr>
                <w:sz w:val="18"/>
                <w:szCs w:val="18"/>
              </w:rPr>
            </w:pPr>
            <w:r>
              <w:rPr>
                <w:sz w:val="18"/>
                <w:szCs w:val="18"/>
              </w:rPr>
              <w:t>Camembert</w:t>
            </w:r>
          </w:p>
        </w:tc>
        <w:tc>
          <w:tcPr>
            <w:tcW w:w="2195" w:type="dxa"/>
          </w:tcPr>
          <w:p w:rsidR="00391049" w:rsidRDefault="00391049" w:rsidP="00C30726">
            <w:pPr>
              <w:jc w:val="center"/>
              <w:rPr>
                <w:sz w:val="18"/>
                <w:szCs w:val="18"/>
              </w:rPr>
            </w:pPr>
            <w:r>
              <w:rPr>
                <w:sz w:val="18"/>
                <w:szCs w:val="18"/>
              </w:rPr>
              <w:t>4.4 (3.8 – 5.1)</w:t>
            </w:r>
          </w:p>
        </w:tc>
        <w:tc>
          <w:tcPr>
            <w:tcW w:w="1777" w:type="dxa"/>
          </w:tcPr>
          <w:p w:rsidR="00391049" w:rsidRDefault="00391049" w:rsidP="00C30726">
            <w:pPr>
              <w:jc w:val="center"/>
              <w:rPr>
                <w:sz w:val="18"/>
                <w:szCs w:val="18"/>
              </w:rPr>
            </w:pPr>
            <w:r>
              <w:rPr>
                <w:sz w:val="18"/>
                <w:szCs w:val="18"/>
              </w:rPr>
              <w:t>6.68 (5.78 – 7.33)</w:t>
            </w:r>
          </w:p>
        </w:tc>
        <w:tc>
          <w:tcPr>
            <w:tcW w:w="2123" w:type="dxa"/>
          </w:tcPr>
          <w:p w:rsidR="00391049" w:rsidRDefault="00391049" w:rsidP="00C30726">
            <w:pPr>
              <w:jc w:val="center"/>
              <w:rPr>
                <w:sz w:val="18"/>
                <w:szCs w:val="18"/>
              </w:rPr>
            </w:pPr>
            <w:r>
              <w:rPr>
                <w:sz w:val="18"/>
                <w:szCs w:val="18"/>
              </w:rPr>
              <w:t>0.965 (0.960 – 0.968)</w:t>
            </w:r>
          </w:p>
        </w:tc>
        <w:tc>
          <w:tcPr>
            <w:tcW w:w="1423" w:type="dxa"/>
          </w:tcPr>
          <w:p w:rsidR="00391049" w:rsidRDefault="00391049" w:rsidP="00C30726">
            <w:pPr>
              <w:jc w:val="center"/>
              <w:rPr>
                <w:sz w:val="18"/>
                <w:szCs w:val="18"/>
              </w:rPr>
            </w:pPr>
            <w:r>
              <w:rPr>
                <w:sz w:val="18"/>
                <w:szCs w:val="18"/>
              </w:rPr>
              <w:t>10</w:t>
            </w:r>
          </w:p>
        </w:tc>
        <w:tc>
          <w:tcPr>
            <w:tcW w:w="1772" w:type="dxa"/>
          </w:tcPr>
          <w:p w:rsidR="00391049" w:rsidRPr="00803EE3" w:rsidRDefault="00391049" w:rsidP="00C30726">
            <w:pPr>
              <w:rPr>
                <w:sz w:val="18"/>
                <w:szCs w:val="18"/>
              </w:rPr>
            </w:pPr>
            <w:r w:rsidRPr="00803EE3">
              <w:rPr>
                <w:sz w:val="18"/>
                <w:szCs w:val="18"/>
              </w:rPr>
              <w:t>Ryser and Marth (1987</w:t>
            </w:r>
            <w:r>
              <w:rPr>
                <w:sz w:val="18"/>
                <w:szCs w:val="18"/>
              </w:rPr>
              <w:t>b</w:t>
            </w:r>
            <w:r w:rsidRPr="00803EE3">
              <w:rPr>
                <w:sz w:val="18"/>
                <w:szCs w:val="18"/>
              </w:rPr>
              <w:t>) J. Food Protect. 50:</w:t>
            </w:r>
            <w:r>
              <w:rPr>
                <w:sz w:val="18"/>
                <w:szCs w:val="18"/>
              </w:rPr>
              <w:t>3</w:t>
            </w:r>
            <w:r w:rsidRPr="00803EE3">
              <w:rPr>
                <w:sz w:val="18"/>
                <w:szCs w:val="18"/>
              </w:rPr>
              <w:t>7</w:t>
            </w:r>
            <w:r>
              <w:rPr>
                <w:sz w:val="18"/>
                <w:szCs w:val="18"/>
              </w:rPr>
              <w:t>2-</w:t>
            </w:r>
            <w:r w:rsidRPr="00803EE3">
              <w:rPr>
                <w:sz w:val="18"/>
                <w:szCs w:val="18"/>
              </w:rPr>
              <w:t>3</w:t>
            </w:r>
            <w:r>
              <w:rPr>
                <w:sz w:val="18"/>
                <w:szCs w:val="18"/>
              </w:rPr>
              <w:t>78</w:t>
            </w:r>
          </w:p>
        </w:tc>
      </w:tr>
      <w:tr w:rsidR="00391049" w:rsidRPr="00803EE3" w:rsidTr="00C30726">
        <w:tc>
          <w:tcPr>
            <w:tcW w:w="1789" w:type="dxa"/>
          </w:tcPr>
          <w:p w:rsidR="00391049" w:rsidRPr="00803EE3" w:rsidRDefault="00391049" w:rsidP="00C30726">
            <w:pPr>
              <w:jc w:val="center"/>
              <w:rPr>
                <w:sz w:val="18"/>
                <w:szCs w:val="18"/>
              </w:rPr>
            </w:pPr>
            <w:r>
              <w:rPr>
                <w:sz w:val="18"/>
                <w:szCs w:val="18"/>
              </w:rPr>
              <w:t>IBR</w:t>
            </w:r>
          </w:p>
        </w:tc>
        <w:tc>
          <w:tcPr>
            <w:tcW w:w="1780" w:type="dxa"/>
          </w:tcPr>
          <w:p w:rsidR="00391049" w:rsidRPr="00803EE3" w:rsidRDefault="00391049" w:rsidP="00C30726">
            <w:pPr>
              <w:jc w:val="center"/>
              <w:rPr>
                <w:sz w:val="18"/>
                <w:szCs w:val="18"/>
              </w:rPr>
            </w:pPr>
            <w:r>
              <w:rPr>
                <w:sz w:val="18"/>
                <w:szCs w:val="18"/>
              </w:rPr>
              <w:t>Hard</w:t>
            </w:r>
          </w:p>
        </w:tc>
        <w:tc>
          <w:tcPr>
            <w:tcW w:w="1359" w:type="dxa"/>
          </w:tcPr>
          <w:p w:rsidR="00391049" w:rsidRPr="00803EE3" w:rsidRDefault="00391049" w:rsidP="00C30726">
            <w:pPr>
              <w:jc w:val="center"/>
              <w:rPr>
                <w:sz w:val="18"/>
                <w:szCs w:val="18"/>
              </w:rPr>
            </w:pPr>
            <w:r>
              <w:rPr>
                <w:sz w:val="18"/>
                <w:szCs w:val="18"/>
              </w:rPr>
              <w:t>Cheddar</w:t>
            </w:r>
          </w:p>
        </w:tc>
        <w:tc>
          <w:tcPr>
            <w:tcW w:w="2195" w:type="dxa"/>
          </w:tcPr>
          <w:p w:rsidR="00391049" w:rsidRPr="00803EE3" w:rsidRDefault="00391049" w:rsidP="00C30726">
            <w:pPr>
              <w:jc w:val="center"/>
              <w:rPr>
                <w:sz w:val="18"/>
                <w:szCs w:val="18"/>
              </w:rPr>
            </w:pPr>
            <w:r>
              <w:rPr>
                <w:sz w:val="18"/>
                <w:szCs w:val="18"/>
              </w:rPr>
              <w:t>4.2 (3.6 - 4.9)</w:t>
            </w:r>
          </w:p>
        </w:tc>
        <w:tc>
          <w:tcPr>
            <w:tcW w:w="1777" w:type="dxa"/>
          </w:tcPr>
          <w:p w:rsidR="00391049" w:rsidRPr="00803EE3" w:rsidRDefault="00391049" w:rsidP="00C30726">
            <w:pPr>
              <w:jc w:val="center"/>
              <w:rPr>
                <w:sz w:val="18"/>
                <w:szCs w:val="18"/>
              </w:rPr>
            </w:pPr>
            <w:r>
              <w:rPr>
                <w:sz w:val="18"/>
                <w:szCs w:val="18"/>
              </w:rPr>
              <w:t>5.07 (5.04 - 5.09)</w:t>
            </w:r>
          </w:p>
        </w:tc>
        <w:tc>
          <w:tcPr>
            <w:tcW w:w="2123" w:type="dxa"/>
          </w:tcPr>
          <w:p w:rsidR="00391049" w:rsidRPr="00803EE3" w:rsidRDefault="00391049" w:rsidP="00C30726">
            <w:pPr>
              <w:jc w:val="center"/>
              <w:rPr>
                <w:sz w:val="18"/>
                <w:szCs w:val="18"/>
              </w:rPr>
            </w:pPr>
            <w:r>
              <w:rPr>
                <w:sz w:val="18"/>
                <w:szCs w:val="18"/>
              </w:rPr>
              <w:t>0.963 (0.960 – 0.967)</w:t>
            </w:r>
          </w:p>
        </w:tc>
        <w:tc>
          <w:tcPr>
            <w:tcW w:w="1423" w:type="dxa"/>
          </w:tcPr>
          <w:p w:rsidR="00391049" w:rsidRPr="00803EE3" w:rsidRDefault="00391049" w:rsidP="00C30726">
            <w:pPr>
              <w:jc w:val="center"/>
              <w:rPr>
                <w:sz w:val="18"/>
                <w:szCs w:val="18"/>
              </w:rPr>
            </w:pPr>
            <w:r>
              <w:rPr>
                <w:sz w:val="18"/>
                <w:szCs w:val="18"/>
              </w:rPr>
              <w:t>6, 13</w:t>
            </w:r>
          </w:p>
        </w:tc>
        <w:tc>
          <w:tcPr>
            <w:tcW w:w="1772" w:type="dxa"/>
          </w:tcPr>
          <w:p w:rsidR="00391049" w:rsidRPr="00803EE3" w:rsidRDefault="00391049" w:rsidP="00C30726">
            <w:pPr>
              <w:rPr>
                <w:sz w:val="18"/>
                <w:szCs w:val="18"/>
              </w:rPr>
            </w:pPr>
            <w:r w:rsidRPr="00803EE3">
              <w:rPr>
                <w:sz w:val="18"/>
                <w:szCs w:val="18"/>
              </w:rPr>
              <w:t>Ryser and Marth (1987</w:t>
            </w:r>
            <w:r>
              <w:rPr>
                <w:sz w:val="18"/>
                <w:szCs w:val="18"/>
              </w:rPr>
              <w:t>a</w:t>
            </w:r>
            <w:r w:rsidRPr="00803EE3">
              <w:rPr>
                <w:sz w:val="18"/>
                <w:szCs w:val="18"/>
              </w:rPr>
              <w:t>) J. Food Protect. 50:7-13</w:t>
            </w:r>
          </w:p>
        </w:tc>
      </w:tr>
      <w:tr w:rsidR="00391049" w:rsidRPr="00803EE3" w:rsidTr="00C30726">
        <w:tc>
          <w:tcPr>
            <w:tcW w:w="1789" w:type="dxa"/>
          </w:tcPr>
          <w:p w:rsidR="00391049" w:rsidRPr="00803EE3" w:rsidRDefault="00391049" w:rsidP="00C30726">
            <w:pPr>
              <w:jc w:val="center"/>
              <w:rPr>
                <w:sz w:val="18"/>
                <w:szCs w:val="18"/>
              </w:rPr>
            </w:pPr>
            <w:r>
              <w:rPr>
                <w:sz w:val="18"/>
                <w:szCs w:val="18"/>
              </w:rPr>
              <w:t>IBR</w:t>
            </w:r>
          </w:p>
        </w:tc>
        <w:tc>
          <w:tcPr>
            <w:tcW w:w="1780" w:type="dxa"/>
          </w:tcPr>
          <w:p w:rsidR="00391049" w:rsidRPr="00803EE3" w:rsidRDefault="00391049" w:rsidP="00C30726">
            <w:pPr>
              <w:jc w:val="center"/>
              <w:rPr>
                <w:sz w:val="18"/>
                <w:szCs w:val="18"/>
              </w:rPr>
            </w:pPr>
            <w:r>
              <w:rPr>
                <w:sz w:val="18"/>
                <w:szCs w:val="18"/>
              </w:rPr>
              <w:t>Hard</w:t>
            </w:r>
          </w:p>
        </w:tc>
        <w:tc>
          <w:tcPr>
            <w:tcW w:w="1359" w:type="dxa"/>
          </w:tcPr>
          <w:p w:rsidR="00391049" w:rsidRPr="00803EE3" w:rsidRDefault="00391049" w:rsidP="00C30726">
            <w:pPr>
              <w:jc w:val="center"/>
              <w:rPr>
                <w:sz w:val="18"/>
                <w:szCs w:val="18"/>
              </w:rPr>
            </w:pPr>
            <w:r>
              <w:rPr>
                <w:sz w:val="18"/>
                <w:szCs w:val="18"/>
              </w:rPr>
              <w:t>Colby</w:t>
            </w:r>
          </w:p>
        </w:tc>
        <w:tc>
          <w:tcPr>
            <w:tcW w:w="2195" w:type="dxa"/>
          </w:tcPr>
          <w:p w:rsidR="00391049" w:rsidRPr="00803EE3" w:rsidRDefault="00391049" w:rsidP="00C30726">
            <w:pPr>
              <w:jc w:val="center"/>
              <w:rPr>
                <w:sz w:val="18"/>
                <w:szCs w:val="18"/>
              </w:rPr>
            </w:pPr>
            <w:r>
              <w:rPr>
                <w:sz w:val="18"/>
                <w:szCs w:val="18"/>
              </w:rPr>
              <w:t>3.6 (3.3 – 4.1)</w:t>
            </w:r>
          </w:p>
        </w:tc>
        <w:tc>
          <w:tcPr>
            <w:tcW w:w="1777" w:type="dxa"/>
          </w:tcPr>
          <w:p w:rsidR="00391049" w:rsidRPr="00803EE3" w:rsidRDefault="00391049" w:rsidP="00C30726">
            <w:pPr>
              <w:jc w:val="center"/>
              <w:rPr>
                <w:sz w:val="18"/>
                <w:szCs w:val="18"/>
              </w:rPr>
            </w:pPr>
            <w:r>
              <w:rPr>
                <w:sz w:val="18"/>
                <w:szCs w:val="18"/>
              </w:rPr>
              <w:t>5.12 (5 – 5.19)</w:t>
            </w:r>
          </w:p>
        </w:tc>
        <w:tc>
          <w:tcPr>
            <w:tcW w:w="2123" w:type="dxa"/>
          </w:tcPr>
          <w:p w:rsidR="00391049" w:rsidRPr="00803EE3" w:rsidRDefault="00391049" w:rsidP="00C30726">
            <w:pPr>
              <w:jc w:val="center"/>
              <w:rPr>
                <w:sz w:val="18"/>
                <w:szCs w:val="18"/>
              </w:rPr>
            </w:pPr>
            <w:r>
              <w:rPr>
                <w:sz w:val="18"/>
                <w:szCs w:val="18"/>
              </w:rPr>
              <w:t>0.967 (0.964 – 0.969)</w:t>
            </w:r>
          </w:p>
        </w:tc>
        <w:tc>
          <w:tcPr>
            <w:tcW w:w="1423" w:type="dxa"/>
          </w:tcPr>
          <w:p w:rsidR="00391049" w:rsidRPr="00803EE3" w:rsidRDefault="00391049" w:rsidP="00C30726">
            <w:pPr>
              <w:jc w:val="center"/>
              <w:rPr>
                <w:sz w:val="18"/>
                <w:szCs w:val="18"/>
              </w:rPr>
            </w:pPr>
            <w:r>
              <w:rPr>
                <w:sz w:val="18"/>
                <w:szCs w:val="18"/>
              </w:rPr>
              <w:t>4</w:t>
            </w:r>
          </w:p>
        </w:tc>
        <w:tc>
          <w:tcPr>
            <w:tcW w:w="1772" w:type="dxa"/>
          </w:tcPr>
          <w:p w:rsidR="00391049" w:rsidRPr="00803EE3" w:rsidRDefault="00391049" w:rsidP="00C30726">
            <w:pPr>
              <w:rPr>
                <w:sz w:val="18"/>
                <w:szCs w:val="18"/>
              </w:rPr>
            </w:pPr>
            <w:r>
              <w:rPr>
                <w:sz w:val="18"/>
                <w:szCs w:val="18"/>
              </w:rPr>
              <w:t xml:space="preserve">Yousef and Marth, </w:t>
            </w:r>
            <w:r w:rsidRPr="00803EE3">
              <w:rPr>
                <w:sz w:val="18"/>
                <w:szCs w:val="18"/>
              </w:rPr>
              <w:t>(1988) J. Food Protect. 51:12-15</w:t>
            </w:r>
          </w:p>
        </w:tc>
      </w:tr>
      <w:tr w:rsidR="00391049" w:rsidRPr="00803EE3" w:rsidTr="00C30726">
        <w:tc>
          <w:tcPr>
            <w:tcW w:w="1789" w:type="dxa"/>
          </w:tcPr>
          <w:p w:rsidR="00391049" w:rsidRPr="00803EE3" w:rsidRDefault="00391049" w:rsidP="00C30726">
            <w:pPr>
              <w:jc w:val="center"/>
              <w:rPr>
                <w:sz w:val="18"/>
                <w:szCs w:val="18"/>
              </w:rPr>
            </w:pPr>
            <w:r>
              <w:rPr>
                <w:sz w:val="18"/>
                <w:szCs w:val="18"/>
              </w:rPr>
              <w:t>IBR</w:t>
            </w:r>
          </w:p>
        </w:tc>
        <w:tc>
          <w:tcPr>
            <w:tcW w:w="1780" w:type="dxa"/>
          </w:tcPr>
          <w:p w:rsidR="00391049" w:rsidRPr="00803EE3" w:rsidRDefault="00391049" w:rsidP="00C30726">
            <w:pPr>
              <w:jc w:val="center"/>
              <w:rPr>
                <w:sz w:val="18"/>
                <w:szCs w:val="18"/>
              </w:rPr>
            </w:pPr>
            <w:r>
              <w:rPr>
                <w:sz w:val="18"/>
                <w:szCs w:val="18"/>
              </w:rPr>
              <w:t>Extra Hard</w:t>
            </w:r>
          </w:p>
        </w:tc>
        <w:tc>
          <w:tcPr>
            <w:tcW w:w="1359" w:type="dxa"/>
          </w:tcPr>
          <w:p w:rsidR="00391049" w:rsidRPr="00803EE3" w:rsidRDefault="00391049" w:rsidP="00C30726">
            <w:pPr>
              <w:jc w:val="center"/>
              <w:rPr>
                <w:sz w:val="18"/>
                <w:szCs w:val="18"/>
              </w:rPr>
            </w:pPr>
            <w:r>
              <w:rPr>
                <w:sz w:val="18"/>
                <w:szCs w:val="18"/>
              </w:rPr>
              <w:t>Parmesan</w:t>
            </w:r>
          </w:p>
        </w:tc>
        <w:tc>
          <w:tcPr>
            <w:tcW w:w="2195" w:type="dxa"/>
          </w:tcPr>
          <w:p w:rsidR="00391049" w:rsidRPr="00803EE3" w:rsidRDefault="00391049" w:rsidP="00C30726">
            <w:pPr>
              <w:jc w:val="center"/>
              <w:rPr>
                <w:sz w:val="18"/>
                <w:szCs w:val="18"/>
              </w:rPr>
            </w:pPr>
            <w:r>
              <w:rPr>
                <w:sz w:val="18"/>
                <w:szCs w:val="18"/>
              </w:rPr>
              <w:t>5.4 (5.0 – 6.0)</w:t>
            </w:r>
          </w:p>
        </w:tc>
        <w:tc>
          <w:tcPr>
            <w:tcW w:w="1777" w:type="dxa"/>
          </w:tcPr>
          <w:p w:rsidR="00391049" w:rsidRPr="00803EE3" w:rsidRDefault="00391049" w:rsidP="00C30726">
            <w:pPr>
              <w:jc w:val="center"/>
              <w:rPr>
                <w:sz w:val="18"/>
                <w:szCs w:val="18"/>
              </w:rPr>
            </w:pPr>
            <w:r>
              <w:rPr>
                <w:sz w:val="18"/>
                <w:szCs w:val="18"/>
              </w:rPr>
              <w:t>5.06 (5.0 – 5.1)</w:t>
            </w:r>
          </w:p>
        </w:tc>
        <w:tc>
          <w:tcPr>
            <w:tcW w:w="2123" w:type="dxa"/>
          </w:tcPr>
          <w:p w:rsidR="00391049" w:rsidRPr="00803EE3" w:rsidRDefault="00391049" w:rsidP="00C30726">
            <w:pPr>
              <w:jc w:val="center"/>
              <w:rPr>
                <w:sz w:val="18"/>
                <w:szCs w:val="18"/>
              </w:rPr>
            </w:pPr>
            <w:r>
              <w:rPr>
                <w:sz w:val="18"/>
                <w:szCs w:val="18"/>
              </w:rPr>
              <w:t>0.956 (0.953 – 0.959)</w:t>
            </w:r>
          </w:p>
        </w:tc>
        <w:tc>
          <w:tcPr>
            <w:tcW w:w="1423" w:type="dxa"/>
          </w:tcPr>
          <w:p w:rsidR="00391049" w:rsidRPr="00803EE3" w:rsidRDefault="00391049" w:rsidP="00C30726">
            <w:pPr>
              <w:jc w:val="center"/>
              <w:rPr>
                <w:sz w:val="18"/>
                <w:szCs w:val="18"/>
              </w:rPr>
            </w:pPr>
            <w:r>
              <w:rPr>
                <w:sz w:val="18"/>
                <w:szCs w:val="18"/>
              </w:rPr>
              <w:t>12.8</w:t>
            </w:r>
          </w:p>
        </w:tc>
        <w:tc>
          <w:tcPr>
            <w:tcW w:w="1772" w:type="dxa"/>
          </w:tcPr>
          <w:p w:rsidR="00391049" w:rsidRPr="00803EE3" w:rsidRDefault="00391049" w:rsidP="00C30726">
            <w:pPr>
              <w:rPr>
                <w:sz w:val="18"/>
                <w:szCs w:val="18"/>
              </w:rPr>
            </w:pPr>
            <w:r w:rsidRPr="009F6F63">
              <w:rPr>
                <w:sz w:val="18"/>
                <w:szCs w:val="18"/>
              </w:rPr>
              <w:t>Yousef and Marth (1990) J. Dairy Sci. 73:3351-3356</w:t>
            </w:r>
          </w:p>
        </w:tc>
      </w:tr>
      <w:tr w:rsidR="00391049" w:rsidRPr="00803EE3" w:rsidTr="00C30726">
        <w:tc>
          <w:tcPr>
            <w:tcW w:w="1789" w:type="dxa"/>
          </w:tcPr>
          <w:p w:rsidR="00391049" w:rsidRPr="00803EE3" w:rsidRDefault="00391049" w:rsidP="00C30726">
            <w:pPr>
              <w:jc w:val="center"/>
              <w:rPr>
                <w:sz w:val="18"/>
                <w:szCs w:val="18"/>
              </w:rPr>
            </w:pPr>
            <w:r>
              <w:rPr>
                <w:sz w:val="18"/>
                <w:szCs w:val="18"/>
              </w:rPr>
              <w:t>IBR</w:t>
            </w:r>
          </w:p>
        </w:tc>
        <w:tc>
          <w:tcPr>
            <w:tcW w:w="1780" w:type="dxa"/>
          </w:tcPr>
          <w:p w:rsidR="00391049" w:rsidRPr="00803EE3" w:rsidRDefault="00391049" w:rsidP="00C30726">
            <w:pPr>
              <w:jc w:val="center"/>
              <w:rPr>
                <w:sz w:val="18"/>
                <w:szCs w:val="18"/>
              </w:rPr>
            </w:pPr>
            <w:r>
              <w:rPr>
                <w:sz w:val="18"/>
                <w:szCs w:val="18"/>
              </w:rPr>
              <w:t>High Salt</w:t>
            </w:r>
          </w:p>
        </w:tc>
        <w:tc>
          <w:tcPr>
            <w:tcW w:w="1359" w:type="dxa"/>
          </w:tcPr>
          <w:p w:rsidR="00391049" w:rsidRPr="00803EE3" w:rsidRDefault="00391049" w:rsidP="00C30726">
            <w:pPr>
              <w:jc w:val="center"/>
              <w:rPr>
                <w:sz w:val="18"/>
                <w:szCs w:val="18"/>
              </w:rPr>
            </w:pPr>
            <w:r>
              <w:rPr>
                <w:sz w:val="18"/>
                <w:szCs w:val="18"/>
              </w:rPr>
              <w:t>Feta</w:t>
            </w:r>
          </w:p>
        </w:tc>
        <w:tc>
          <w:tcPr>
            <w:tcW w:w="2195" w:type="dxa"/>
          </w:tcPr>
          <w:p w:rsidR="00391049" w:rsidRPr="00803EE3" w:rsidRDefault="00391049" w:rsidP="00C30726">
            <w:pPr>
              <w:jc w:val="center"/>
              <w:rPr>
                <w:sz w:val="18"/>
                <w:szCs w:val="18"/>
              </w:rPr>
            </w:pPr>
            <w:r>
              <w:rPr>
                <w:sz w:val="18"/>
                <w:szCs w:val="18"/>
              </w:rPr>
              <w:t>4.3 (4.0 – 4.6)</w:t>
            </w:r>
          </w:p>
        </w:tc>
        <w:tc>
          <w:tcPr>
            <w:tcW w:w="1777" w:type="dxa"/>
          </w:tcPr>
          <w:p w:rsidR="00391049" w:rsidRPr="00803EE3" w:rsidRDefault="00391049" w:rsidP="00C30726">
            <w:pPr>
              <w:jc w:val="center"/>
              <w:rPr>
                <w:sz w:val="18"/>
                <w:szCs w:val="18"/>
              </w:rPr>
            </w:pPr>
            <w:r>
              <w:rPr>
                <w:sz w:val="18"/>
                <w:szCs w:val="18"/>
              </w:rPr>
              <w:t>4.3 (-)</w:t>
            </w:r>
          </w:p>
        </w:tc>
        <w:tc>
          <w:tcPr>
            <w:tcW w:w="2123" w:type="dxa"/>
          </w:tcPr>
          <w:p w:rsidR="00391049" w:rsidRPr="00803EE3" w:rsidRDefault="00391049" w:rsidP="00C30726">
            <w:pPr>
              <w:jc w:val="center"/>
              <w:rPr>
                <w:sz w:val="18"/>
                <w:szCs w:val="18"/>
              </w:rPr>
            </w:pPr>
            <w:r>
              <w:rPr>
                <w:sz w:val="18"/>
                <w:szCs w:val="18"/>
              </w:rPr>
              <w:t>0.963 (0.961 – 0.965)</w:t>
            </w:r>
          </w:p>
        </w:tc>
        <w:tc>
          <w:tcPr>
            <w:tcW w:w="1423" w:type="dxa"/>
          </w:tcPr>
          <w:p w:rsidR="00391049" w:rsidRPr="00803EE3" w:rsidRDefault="00391049" w:rsidP="00C30726">
            <w:pPr>
              <w:jc w:val="center"/>
              <w:rPr>
                <w:sz w:val="18"/>
                <w:szCs w:val="18"/>
              </w:rPr>
            </w:pPr>
            <w:r>
              <w:rPr>
                <w:sz w:val="18"/>
                <w:szCs w:val="18"/>
              </w:rPr>
              <w:t>4</w:t>
            </w:r>
          </w:p>
        </w:tc>
        <w:tc>
          <w:tcPr>
            <w:tcW w:w="1772" w:type="dxa"/>
          </w:tcPr>
          <w:p w:rsidR="00391049" w:rsidRPr="00803EE3" w:rsidRDefault="00391049" w:rsidP="00C30726">
            <w:pPr>
              <w:rPr>
                <w:sz w:val="18"/>
                <w:szCs w:val="18"/>
              </w:rPr>
            </w:pPr>
            <w:r w:rsidRPr="00610DB4">
              <w:rPr>
                <w:sz w:val="18"/>
                <w:szCs w:val="18"/>
              </w:rPr>
              <w:t xml:space="preserve">Papageorgiou </w:t>
            </w:r>
            <w:r>
              <w:rPr>
                <w:sz w:val="18"/>
                <w:szCs w:val="18"/>
              </w:rPr>
              <w:t xml:space="preserve">and Marth </w:t>
            </w:r>
            <w:r w:rsidRPr="00610DB4">
              <w:rPr>
                <w:sz w:val="18"/>
                <w:szCs w:val="18"/>
              </w:rPr>
              <w:t>(1989</w:t>
            </w:r>
            <w:r>
              <w:rPr>
                <w:sz w:val="18"/>
                <w:szCs w:val="18"/>
              </w:rPr>
              <w:t>a</w:t>
            </w:r>
            <w:r w:rsidRPr="00610DB4">
              <w:rPr>
                <w:sz w:val="18"/>
                <w:szCs w:val="18"/>
              </w:rPr>
              <w:t>)</w:t>
            </w:r>
            <w:r>
              <w:rPr>
                <w:sz w:val="18"/>
                <w:szCs w:val="18"/>
              </w:rPr>
              <w:t xml:space="preserve"> J. Food Protect. 52:82-87</w:t>
            </w:r>
          </w:p>
        </w:tc>
      </w:tr>
    </w:tbl>
    <w:p w:rsidR="00391049" w:rsidRDefault="00391049" w:rsidP="00391049">
      <w:pPr>
        <w:rPr>
          <w:lang w:bidi="ar-SA"/>
        </w:rPr>
        <w:sectPr w:rsidR="00391049" w:rsidSect="00C30726">
          <w:pgSz w:w="16838" w:h="11906" w:orient="landscape"/>
          <w:pgMar w:top="1440" w:right="1440" w:bottom="1440" w:left="1440" w:header="708" w:footer="708" w:gutter="0"/>
          <w:cols w:space="708"/>
          <w:docGrid w:linePitch="360"/>
        </w:sectPr>
      </w:pPr>
    </w:p>
    <w:p w:rsidR="00391049" w:rsidRPr="00B12DAB" w:rsidRDefault="00391049" w:rsidP="00391049">
      <w:pPr>
        <w:rPr>
          <w:lang w:bidi="ar-SA"/>
        </w:rPr>
      </w:pPr>
      <w:r>
        <w:rPr>
          <w:lang w:bidi="ar-SA"/>
        </w:rPr>
        <w:t>Comparison between the challenge study results and the Augustin et al</w:t>
      </w:r>
      <w:r w:rsidR="006D3B1D">
        <w:rPr>
          <w:lang w:bidi="ar-SA"/>
        </w:rPr>
        <w:t>.</w:t>
      </w:r>
      <w:r>
        <w:rPr>
          <w:lang w:bidi="ar-SA"/>
        </w:rPr>
        <w:t xml:space="preserve"> (2005) equation is presented in </w:t>
      </w:r>
      <w:r>
        <w:rPr>
          <w:lang w:bidi="ar-SA"/>
        </w:rPr>
        <w:fldChar w:fldCharType="begin"/>
      </w:r>
      <w:r>
        <w:rPr>
          <w:lang w:bidi="ar-SA"/>
        </w:rPr>
        <w:instrText xml:space="preserve"> REF _Ref361308900 \h </w:instrText>
      </w:r>
      <w:r>
        <w:rPr>
          <w:lang w:bidi="ar-SA"/>
        </w:rPr>
      </w:r>
      <w:r>
        <w:rPr>
          <w:lang w:bidi="ar-SA"/>
        </w:rPr>
        <w:fldChar w:fldCharType="separate"/>
      </w:r>
      <w:r w:rsidR="00B02C08">
        <w:t xml:space="preserve">Figure </w:t>
      </w:r>
      <w:r w:rsidR="00B02C08">
        <w:rPr>
          <w:noProof/>
        </w:rPr>
        <w:t>8</w:t>
      </w:r>
      <w:r>
        <w:rPr>
          <w:lang w:bidi="ar-SA"/>
        </w:rPr>
        <w:fldChar w:fldCharType="end"/>
      </w:r>
      <w:r>
        <w:rPr>
          <w:lang w:bidi="ar-SA"/>
        </w:rPr>
        <w:t xml:space="preserve">. The solid line represents the combinations of pH and water activity at a temperature of 10°C where the probability of growth is predicted to be 10%. Similarities between </w:t>
      </w:r>
      <w:r>
        <w:rPr>
          <w:lang w:bidi="ar-SA"/>
        </w:rPr>
        <w:fldChar w:fldCharType="begin"/>
      </w:r>
      <w:r>
        <w:rPr>
          <w:lang w:bidi="ar-SA"/>
        </w:rPr>
        <w:instrText xml:space="preserve"> REF _Ref361308244 \h </w:instrText>
      </w:r>
      <w:r>
        <w:rPr>
          <w:lang w:bidi="ar-SA"/>
        </w:rPr>
      </w:r>
      <w:r>
        <w:rPr>
          <w:lang w:bidi="ar-SA"/>
        </w:rPr>
        <w:fldChar w:fldCharType="separate"/>
      </w:r>
      <w:r w:rsidR="00B02C08">
        <w:t xml:space="preserve">Figure </w:t>
      </w:r>
      <w:r w:rsidR="00B02C08">
        <w:rPr>
          <w:noProof/>
        </w:rPr>
        <w:t>7</w:t>
      </w:r>
      <w:r>
        <w:rPr>
          <w:lang w:bidi="ar-SA"/>
        </w:rPr>
        <w:fldChar w:fldCharType="end"/>
      </w:r>
      <w:r>
        <w:rPr>
          <w:lang w:bidi="ar-SA"/>
        </w:rPr>
        <w:t xml:space="preserve"> and </w:t>
      </w:r>
      <w:r>
        <w:rPr>
          <w:lang w:bidi="ar-SA"/>
        </w:rPr>
        <w:fldChar w:fldCharType="begin"/>
      </w:r>
      <w:r>
        <w:rPr>
          <w:lang w:bidi="ar-SA"/>
        </w:rPr>
        <w:instrText xml:space="preserve"> REF _Ref361308900 \h </w:instrText>
      </w:r>
      <w:r>
        <w:rPr>
          <w:lang w:bidi="ar-SA"/>
        </w:rPr>
      </w:r>
      <w:r>
        <w:rPr>
          <w:lang w:bidi="ar-SA"/>
        </w:rPr>
        <w:fldChar w:fldCharType="separate"/>
      </w:r>
      <w:r w:rsidR="00B02C08">
        <w:t xml:space="preserve">Figure </w:t>
      </w:r>
      <w:r w:rsidR="00B02C08">
        <w:rPr>
          <w:noProof/>
        </w:rPr>
        <w:t>8</w:t>
      </w:r>
      <w:r>
        <w:rPr>
          <w:lang w:bidi="ar-SA"/>
        </w:rPr>
        <w:fldChar w:fldCharType="end"/>
      </w:r>
      <w:r>
        <w:rPr>
          <w:lang w:bidi="ar-SA"/>
        </w:rPr>
        <w:t xml:space="preserve"> are evident as the same two studies fall below the no-growth probability of 10%. As challenge studies were performed at different temperatures the predicted line in </w:t>
      </w:r>
      <w:r>
        <w:rPr>
          <w:lang w:bidi="ar-SA"/>
        </w:rPr>
        <w:fldChar w:fldCharType="begin"/>
      </w:r>
      <w:r>
        <w:rPr>
          <w:lang w:bidi="ar-SA"/>
        </w:rPr>
        <w:instrText xml:space="preserve"> REF _Ref361308900 \h </w:instrText>
      </w:r>
      <w:r>
        <w:rPr>
          <w:lang w:bidi="ar-SA"/>
        </w:rPr>
      </w:r>
      <w:r>
        <w:rPr>
          <w:lang w:bidi="ar-SA"/>
        </w:rPr>
        <w:fldChar w:fldCharType="separate"/>
      </w:r>
      <w:r w:rsidR="00B02C08">
        <w:t xml:space="preserve">Figure </w:t>
      </w:r>
      <w:r w:rsidR="00B02C08">
        <w:rPr>
          <w:noProof/>
        </w:rPr>
        <w:t>8</w:t>
      </w:r>
      <w:r>
        <w:rPr>
          <w:lang w:bidi="ar-SA"/>
        </w:rPr>
        <w:fldChar w:fldCharType="end"/>
      </w:r>
      <w:r>
        <w:rPr>
          <w:lang w:bidi="ar-SA"/>
        </w:rPr>
        <w:t xml:space="preserve"> is only indicative and the actual probabilities for each cheese in a challenge study needs to be examined to evaluate the growth/no-growth domain.  </w:t>
      </w:r>
    </w:p>
    <w:p w:rsidR="00391049" w:rsidRDefault="00391049" w:rsidP="00391049">
      <w:r>
        <w:rPr>
          <w:noProof/>
          <w:lang w:eastAsia="en-GB" w:bidi="ar-SA"/>
        </w:rPr>
        <w:drawing>
          <wp:inline distT="0" distB="0" distL="0" distR="0" wp14:anchorId="2E718E6C" wp14:editId="55718C7D">
            <wp:extent cx="5731510" cy="5182853"/>
            <wp:effectExtent l="0" t="0" r="254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5182853"/>
                    </a:xfrm>
                    <a:prstGeom prst="rect">
                      <a:avLst/>
                    </a:prstGeom>
                  </pic:spPr>
                </pic:pic>
              </a:graphicData>
            </a:graphic>
          </wp:inline>
        </w:drawing>
      </w:r>
    </w:p>
    <w:p w:rsidR="00391049" w:rsidRDefault="00391049" w:rsidP="00391049">
      <w:pPr>
        <w:pStyle w:val="FSTableFigureHeading"/>
      </w:pPr>
      <w:bookmarkStart w:id="39" w:name="_Ref361308900"/>
      <w:bookmarkStart w:id="40" w:name="_Toc370984456"/>
      <w:r>
        <w:t xml:space="preserve">Figure </w:t>
      </w:r>
      <w:r>
        <w:fldChar w:fldCharType="begin"/>
      </w:r>
      <w:r>
        <w:instrText xml:space="preserve"> SEQ Figure \* ARABIC </w:instrText>
      </w:r>
      <w:r>
        <w:fldChar w:fldCharType="separate"/>
      </w:r>
      <w:r w:rsidR="00B02C08">
        <w:rPr>
          <w:noProof/>
        </w:rPr>
        <w:t>8</w:t>
      </w:r>
      <w:r>
        <w:rPr>
          <w:noProof/>
        </w:rPr>
        <w:fldChar w:fldCharType="end"/>
      </w:r>
      <w:bookmarkEnd w:id="39"/>
      <w:r>
        <w:tab/>
      </w:r>
      <w:r w:rsidRPr="009140EC">
        <w:t>Challenge study cheese characteristics (p</w:t>
      </w:r>
      <w:r>
        <w:t>H and predicted water activity)</w:t>
      </w:r>
      <w:r w:rsidRPr="00FA020F">
        <w:t xml:space="preserve"> with the Augustin et al</w:t>
      </w:r>
      <w:r w:rsidR="003E4953">
        <w:t>.</w:t>
      </w:r>
      <w:r w:rsidRPr="00FA020F">
        <w:t xml:space="preserve"> (2005) 10% probability of growth line </w:t>
      </w:r>
      <w:r>
        <w:t>at</w:t>
      </w:r>
      <w:r w:rsidRPr="00FA020F">
        <w:t xml:space="preserve"> 10°C</w:t>
      </w:r>
      <w:r>
        <w:t xml:space="preserve">. </w:t>
      </w:r>
      <w:r w:rsidRPr="00BF7AA9">
        <w:t xml:space="preserve">Conditions that don't support growth </w:t>
      </w:r>
      <w:r>
        <w:t>are open symbols</w:t>
      </w:r>
      <w:r w:rsidRPr="00BF7AA9">
        <w:t xml:space="preserve"> and conditions that do support growth</w:t>
      </w:r>
      <w:r>
        <w:t xml:space="preserve"> are closed symbols.</w:t>
      </w:r>
      <w:bookmarkEnd w:id="40"/>
    </w:p>
    <w:p w:rsidR="00391049" w:rsidRDefault="00391049" w:rsidP="00391049">
      <w:pPr>
        <w:rPr>
          <w:lang w:bidi="ar-SA"/>
        </w:rPr>
      </w:pPr>
    </w:p>
    <w:p w:rsidR="00391049" w:rsidRDefault="00391049" w:rsidP="00391049">
      <w:pPr>
        <w:rPr>
          <w:lang w:bidi="ar-SA"/>
        </w:rPr>
      </w:pPr>
      <w:r>
        <w:rPr>
          <w:lang w:bidi="ar-SA"/>
        </w:rPr>
        <w:t xml:space="preserve">The predicted probability of growth for each cheese by superfamily and storage temperature is presented in </w:t>
      </w:r>
      <w:r>
        <w:rPr>
          <w:lang w:bidi="ar-SA"/>
        </w:rPr>
        <w:fldChar w:fldCharType="begin"/>
      </w:r>
      <w:r>
        <w:rPr>
          <w:lang w:bidi="ar-SA"/>
        </w:rPr>
        <w:instrText xml:space="preserve"> REF _Ref361309825 \h </w:instrText>
      </w:r>
      <w:r>
        <w:rPr>
          <w:lang w:bidi="ar-SA"/>
        </w:rPr>
      </w:r>
      <w:r>
        <w:rPr>
          <w:lang w:bidi="ar-SA"/>
        </w:rPr>
        <w:fldChar w:fldCharType="separate"/>
      </w:r>
      <w:r w:rsidR="00B02C08">
        <w:t xml:space="preserve">Figure </w:t>
      </w:r>
      <w:r w:rsidR="00B02C08">
        <w:rPr>
          <w:noProof/>
        </w:rPr>
        <w:t>9</w:t>
      </w:r>
      <w:r>
        <w:rPr>
          <w:lang w:bidi="ar-SA"/>
        </w:rPr>
        <w:fldChar w:fldCharType="end"/>
      </w:r>
      <w:r>
        <w:rPr>
          <w:lang w:bidi="ar-SA"/>
        </w:rPr>
        <w:t xml:space="preserve">. For the Surface mould and Heat Coagulated cheeses the probability of growth is close to 1, indicating a high probability of growth. This result is supported by the challenge study results where growth was observed at all temperatures. </w:t>
      </w:r>
    </w:p>
    <w:p w:rsidR="00391049" w:rsidRDefault="00391049" w:rsidP="00391049">
      <w:pPr>
        <w:rPr>
          <w:lang w:bidi="ar-SA"/>
        </w:rPr>
      </w:pPr>
    </w:p>
    <w:p w:rsidR="00391049" w:rsidRPr="00A74A5B" w:rsidRDefault="00391049" w:rsidP="00391049">
      <w:pPr>
        <w:rPr>
          <w:lang w:bidi="ar-SA"/>
        </w:rPr>
      </w:pPr>
      <w:r>
        <w:rPr>
          <w:lang w:bidi="ar-SA"/>
        </w:rPr>
        <w:t xml:space="preserve">The High </w:t>
      </w:r>
      <w:r w:rsidR="00FD480C">
        <w:rPr>
          <w:lang w:bidi="ar-SA"/>
        </w:rPr>
        <w:t xml:space="preserve">Salt (Papageorgiou and Marth, 1989a) </w:t>
      </w:r>
      <w:r>
        <w:rPr>
          <w:lang w:bidi="ar-SA"/>
        </w:rPr>
        <w:t xml:space="preserve">and Internal mould </w:t>
      </w:r>
      <w:r w:rsidR="00FD480C">
        <w:rPr>
          <w:lang w:bidi="ar-SA"/>
        </w:rPr>
        <w:t xml:space="preserve">(Papageorgiou and Marth, 1989b) </w:t>
      </w:r>
      <w:r>
        <w:rPr>
          <w:lang w:bidi="ar-SA"/>
        </w:rPr>
        <w:t xml:space="preserve">cheeses had a probability of growth close to zero, while the Roquefort predictions were 0.16 and 0.36. These probabilities lie in the uncertain growth domain and challenge study evidence would be required to demonstrate that the cheese did not support growth of </w:t>
      </w:r>
      <w:r w:rsidRPr="00B4083D">
        <w:rPr>
          <w:i/>
          <w:lang w:bidi="ar-SA"/>
        </w:rPr>
        <w:t>L</w:t>
      </w:r>
      <w:r>
        <w:rPr>
          <w:lang w:bidi="ar-SA"/>
        </w:rPr>
        <w:t xml:space="preserve">. </w:t>
      </w:r>
      <w:r w:rsidRPr="00B4083D">
        <w:rPr>
          <w:i/>
          <w:lang w:bidi="ar-SA"/>
        </w:rPr>
        <w:t>monocytogenes</w:t>
      </w:r>
      <w:r>
        <w:rPr>
          <w:lang w:bidi="ar-SA"/>
        </w:rPr>
        <w:t xml:space="preserve">. </w:t>
      </w:r>
    </w:p>
    <w:p w:rsidR="00391049" w:rsidRDefault="00391049" w:rsidP="00391049">
      <w:r>
        <w:rPr>
          <w:noProof/>
          <w:lang w:eastAsia="en-GB" w:bidi="ar-SA"/>
        </w:rPr>
        <w:drawing>
          <wp:inline distT="0" distB="0" distL="0" distR="0" wp14:anchorId="00278DA7" wp14:editId="0871E4E9">
            <wp:extent cx="5731510" cy="5514129"/>
            <wp:effectExtent l="0" t="0" r="254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5514129"/>
                    </a:xfrm>
                    <a:prstGeom prst="rect">
                      <a:avLst/>
                    </a:prstGeom>
                  </pic:spPr>
                </pic:pic>
              </a:graphicData>
            </a:graphic>
          </wp:inline>
        </w:drawing>
      </w:r>
    </w:p>
    <w:p w:rsidR="00391049" w:rsidRDefault="00391049" w:rsidP="00391049">
      <w:pPr>
        <w:pStyle w:val="FSTableFigureHeading"/>
      </w:pPr>
      <w:bookmarkStart w:id="41" w:name="_Ref361309825"/>
      <w:bookmarkStart w:id="42" w:name="_Toc370984457"/>
      <w:r>
        <w:t xml:space="preserve">Figure </w:t>
      </w:r>
      <w:r>
        <w:fldChar w:fldCharType="begin"/>
      </w:r>
      <w:r>
        <w:instrText xml:space="preserve"> SEQ Figure \* ARABIC </w:instrText>
      </w:r>
      <w:r>
        <w:fldChar w:fldCharType="separate"/>
      </w:r>
      <w:r w:rsidR="00B02C08">
        <w:rPr>
          <w:noProof/>
        </w:rPr>
        <w:t>9</w:t>
      </w:r>
      <w:r>
        <w:rPr>
          <w:noProof/>
        </w:rPr>
        <w:fldChar w:fldCharType="end"/>
      </w:r>
      <w:bookmarkEnd w:id="41"/>
      <w:r>
        <w:tab/>
      </w:r>
      <w:r w:rsidRPr="002A5A61">
        <w:t>P</w:t>
      </w:r>
      <w:r>
        <w:t>redictions of the p</w:t>
      </w:r>
      <w:r w:rsidRPr="002A5A61">
        <w:t xml:space="preserve">robability of growth </w:t>
      </w:r>
      <w:r>
        <w:t>by the Augustin et al</w:t>
      </w:r>
      <w:r w:rsidR="003E4953">
        <w:t>.</w:t>
      </w:r>
      <w:r>
        <w:t xml:space="preserve"> (2005) equation </w:t>
      </w:r>
      <w:r w:rsidRPr="002A5A61">
        <w:t xml:space="preserve">by temperature for Internal mould, Surface mould, </w:t>
      </w:r>
      <w:r>
        <w:t>Heat coagulated</w:t>
      </w:r>
      <w:r w:rsidRPr="002A5A61">
        <w:t xml:space="preserve"> (whey) and Internal bacterially ri</w:t>
      </w:r>
      <w:r>
        <w:t>pened cheeses.</w:t>
      </w:r>
      <w:bookmarkEnd w:id="42"/>
    </w:p>
    <w:p w:rsidR="00391049" w:rsidRDefault="00391049" w:rsidP="00391049"/>
    <w:p w:rsidR="00391049" w:rsidRPr="0007429D" w:rsidRDefault="00391049" w:rsidP="00391049">
      <w:pPr>
        <w:rPr>
          <w:color w:val="000000" w:themeColor="text1"/>
        </w:rPr>
      </w:pPr>
      <w:r>
        <w:t>The average probability of growth at temperatur</w:t>
      </w:r>
      <w:r w:rsidR="00697145">
        <w:t>es below 10°C for the Internal</w:t>
      </w:r>
      <w:r>
        <w:t xml:space="preserve"> bacterial</w:t>
      </w:r>
      <w:r w:rsidR="00697145">
        <w:t>ly</w:t>
      </w:r>
      <w:r>
        <w:t xml:space="preserve"> ripened group was 0.055 (range: 0 to 0.11). The predictions </w:t>
      </w:r>
      <w:r w:rsidR="00FD480C">
        <w:t xml:space="preserve">mostly </w:t>
      </w:r>
      <w:r>
        <w:t xml:space="preserve">fall within the no-growth domain and are supported by the challenge study results. However, at 12 or 13°C the mean probability of growth increases to around 0.6 (range: 0.29 to 0.75). Despite the higher predicted </w:t>
      </w:r>
      <w:r w:rsidRPr="0007429D">
        <w:rPr>
          <w:color w:val="000000" w:themeColor="text1"/>
        </w:rPr>
        <w:t xml:space="preserve">probability of growth none of the challenge study cheeses were found to support the growth of </w:t>
      </w:r>
      <w:r w:rsidRPr="0007429D">
        <w:rPr>
          <w:i/>
          <w:color w:val="000000" w:themeColor="text1"/>
        </w:rPr>
        <w:t>L</w:t>
      </w:r>
      <w:r w:rsidRPr="0007429D">
        <w:rPr>
          <w:color w:val="000000" w:themeColor="text1"/>
        </w:rPr>
        <w:t xml:space="preserve">. </w:t>
      </w:r>
      <w:r w:rsidRPr="0007429D">
        <w:rPr>
          <w:i/>
          <w:color w:val="000000" w:themeColor="text1"/>
        </w:rPr>
        <w:t>monocytogenes</w:t>
      </w:r>
      <w:r w:rsidRPr="0007429D">
        <w:rPr>
          <w:color w:val="000000" w:themeColor="text1"/>
        </w:rPr>
        <w:t>.</w:t>
      </w:r>
    </w:p>
    <w:p w:rsidR="00391049" w:rsidRPr="0007429D" w:rsidRDefault="00391049" w:rsidP="00391049">
      <w:pPr>
        <w:rPr>
          <w:color w:val="000000" w:themeColor="text1"/>
        </w:rPr>
      </w:pPr>
    </w:p>
    <w:p w:rsidR="00391049" w:rsidRDefault="00391049" w:rsidP="00391049">
      <w:pPr>
        <w:pStyle w:val="Heading2"/>
        <w:numPr>
          <w:ilvl w:val="1"/>
          <w:numId w:val="11"/>
        </w:numPr>
      </w:pPr>
      <w:bookmarkStart w:id="43" w:name="_Toc370984430"/>
      <w:r w:rsidRPr="00054844">
        <w:t>Discussion</w:t>
      </w:r>
      <w:bookmarkEnd w:id="43"/>
    </w:p>
    <w:p w:rsidR="00391049" w:rsidRDefault="00391049" w:rsidP="00391049">
      <w:r>
        <w:t xml:space="preserve">In this section two types of tools: default criteria and predictive equations using pH and water activity were considered to illustrate the likelihood of the growth of </w:t>
      </w:r>
      <w:r w:rsidRPr="00A00D1A">
        <w:rPr>
          <w:i/>
        </w:rPr>
        <w:t>L</w:t>
      </w:r>
      <w:r>
        <w:t xml:space="preserve">. </w:t>
      </w:r>
      <w:r w:rsidRPr="00A00D1A">
        <w:rPr>
          <w:i/>
        </w:rPr>
        <w:t>monocytogenes</w:t>
      </w:r>
      <w:r>
        <w:t xml:space="preserve"> in matured/ripened challenge study cheeses. </w:t>
      </w:r>
    </w:p>
    <w:p w:rsidR="00391049" w:rsidRDefault="00391049" w:rsidP="00391049"/>
    <w:p w:rsidR="00391049" w:rsidRDefault="00391049" w:rsidP="00391049">
      <w:r>
        <w:t>A key limitation in this assessment is the paucity of physico-chemical characteristics in published pathogen challenge studies beyond pH, moisture and salt concentration. Key intrinsic characteristics such as water activity and organic acids, especially lactic acid are lacking. The calculation of water activity based on the food moisture and salt concentrations as used by Augustin et al</w:t>
      </w:r>
      <w:r w:rsidR="006D3B1D">
        <w:t>.</w:t>
      </w:r>
      <w:r>
        <w:t xml:space="preserve"> (2005) does not perform adequately for most cheese superfamily groups except for the Fresh cheese e</w:t>
      </w:r>
      <w:r w:rsidR="00E04B91">
        <w:t>.</w:t>
      </w:r>
      <w:r>
        <w:t>g</w:t>
      </w:r>
      <w:r w:rsidR="00E04B91">
        <w:t>.</w:t>
      </w:r>
      <w:r>
        <w:t xml:space="preserve"> acid-curd and heat/acid cheeses. Cheese specific factors such as proteolysis results in water activity values below that predicted using salt alone. Not considering the additional water activity suppression due to the products of proteolysis will lead to conservative outcomes i</w:t>
      </w:r>
      <w:r w:rsidR="004716F2">
        <w:t>.</w:t>
      </w:r>
      <w:r>
        <w:t>e</w:t>
      </w:r>
      <w:r w:rsidR="004716F2">
        <w:t>.</w:t>
      </w:r>
      <w:r>
        <w:t xml:space="preserve"> a false positive result where growth is predicted in a cheeses but no growth observed</w:t>
      </w:r>
      <w:r w:rsidR="00FD480C">
        <w:t xml:space="preserve"> (Appendix 3)</w:t>
      </w:r>
      <w:r>
        <w:t>.</w:t>
      </w:r>
    </w:p>
    <w:p w:rsidR="00391049" w:rsidRDefault="00391049" w:rsidP="00391049"/>
    <w:p w:rsidR="00391049" w:rsidRDefault="00391049" w:rsidP="00391049">
      <w:r>
        <w:t xml:space="preserve">To </w:t>
      </w:r>
      <w:r w:rsidR="004739CE">
        <w:t>address</w:t>
      </w:r>
      <w:r>
        <w:t xml:space="preserve"> with the lack of water activity information from the cheese challenge studies the Ross (1975) equation was used. This equation assumes that the water activity due to individual solutes is multiplicative. The use of the median water activity due to non-salt solutes does not account from the variability in results for individual cheeses (</w:t>
      </w:r>
      <w:r>
        <w:fldChar w:fldCharType="begin"/>
      </w:r>
      <w:r>
        <w:instrText xml:space="preserve"> REF _Ref367150188 \h </w:instrText>
      </w:r>
      <w:r>
        <w:fldChar w:fldCharType="separate"/>
      </w:r>
      <w:r w:rsidR="00B02C08">
        <w:t xml:space="preserve">Figure </w:t>
      </w:r>
      <w:r w:rsidR="00B02C08">
        <w:rPr>
          <w:noProof/>
        </w:rPr>
        <w:t>25</w:t>
      </w:r>
      <w:r>
        <w:fldChar w:fldCharType="end"/>
      </w:r>
      <w:r>
        <w:t xml:space="preserve"> and </w:t>
      </w:r>
      <w:r>
        <w:fldChar w:fldCharType="begin"/>
      </w:r>
      <w:r>
        <w:instrText xml:space="preserve"> REF _Ref361306981 \h </w:instrText>
      </w:r>
      <w:r>
        <w:fldChar w:fldCharType="separate"/>
      </w:r>
      <w:r w:rsidR="00B02C08">
        <w:t xml:space="preserve">Figure </w:t>
      </w:r>
      <w:r w:rsidR="00B02C08">
        <w:rPr>
          <w:noProof/>
        </w:rPr>
        <w:t>26</w:t>
      </w:r>
      <w:r>
        <w:fldChar w:fldCharType="end"/>
      </w:r>
      <w:r>
        <w:t>). To avoid these issue</w:t>
      </w:r>
      <w:r w:rsidR="009311AA">
        <w:t>s,</w:t>
      </w:r>
      <w:r>
        <w:t xml:space="preserve"> cheesemakers assessing the growth of pathogens on cheeses should measure </w:t>
      </w:r>
      <w:r w:rsidR="00A46350">
        <w:t xml:space="preserve">both </w:t>
      </w:r>
      <w:r>
        <w:t xml:space="preserve">salt and water activity. </w:t>
      </w:r>
    </w:p>
    <w:p w:rsidR="00391049" w:rsidRDefault="00391049" w:rsidP="00391049"/>
    <w:p w:rsidR="00391049" w:rsidRDefault="00391049" w:rsidP="00391049">
      <w:r>
        <w:t>The Codex default criteria based on pH and water activity are conservative and not relevant to the majority of cheeses for predicting cheese that do not support growth. Cheeses with pH &lt; 4.4, such as some High salt varieties may met this criteri</w:t>
      </w:r>
      <w:r w:rsidR="00127C3F">
        <w:t>on</w:t>
      </w:r>
      <w:r>
        <w:t xml:space="preserve">. </w:t>
      </w:r>
    </w:p>
    <w:p w:rsidR="00391049" w:rsidRDefault="00391049" w:rsidP="00391049"/>
    <w:p w:rsidR="00391049" w:rsidRDefault="00391049" w:rsidP="00391049">
      <w:r>
        <w:t xml:space="preserve">Of the many </w:t>
      </w:r>
      <w:r w:rsidR="00127C3F">
        <w:t xml:space="preserve">available </w:t>
      </w:r>
      <w:r>
        <w:t>predictive equations, the Augustin et al</w:t>
      </w:r>
      <w:r w:rsidR="006D3B1D">
        <w:t>.</w:t>
      </w:r>
      <w:r>
        <w:t xml:space="preserve"> (2005) equation was evaluated against challenge study cheeses to assess its predictive performance. The equation </w:t>
      </w:r>
      <w:r w:rsidR="00127C3F">
        <w:t>correctly predicted growth (P</w:t>
      </w:r>
      <w:r w:rsidR="00127C3F">
        <w:rPr>
          <w:rFonts w:ascii="Cambria Math" w:hAnsi="Cambria Math" w:cs="Cambria Math"/>
        </w:rPr>
        <w:t>≫</w:t>
      </w:r>
      <w:r w:rsidR="00127C3F">
        <w:t>0.9) for challenge study cheeses were growth was observed.</w:t>
      </w:r>
      <w:r>
        <w:t xml:space="preserve"> The result for challenge study cheeses where </w:t>
      </w:r>
      <w:r w:rsidRPr="00196AFB">
        <w:rPr>
          <w:i/>
        </w:rPr>
        <w:t>L</w:t>
      </w:r>
      <w:r>
        <w:t xml:space="preserve">. </w:t>
      </w:r>
      <w:r w:rsidRPr="00196AFB">
        <w:rPr>
          <w:i/>
        </w:rPr>
        <w:t>monocytogenes</w:t>
      </w:r>
      <w:r>
        <w:t xml:space="preserve"> growth was not observed was poor. The majority of these cheeses fell into the uncertain domain defined by Augustin et al</w:t>
      </w:r>
      <w:r w:rsidR="006D3B1D">
        <w:t>.</w:t>
      </w:r>
      <w:r>
        <w:t xml:space="preserve"> (2005) as probabilities of growth in the range of 0.1 to 0.9. Higher maturation temperatures were associated with higher probabi</w:t>
      </w:r>
      <w:r w:rsidR="00697145">
        <w:t>lities of growth. For Internal</w:t>
      </w:r>
      <w:r>
        <w:t xml:space="preserve"> bacterial</w:t>
      </w:r>
      <w:r w:rsidR="00697145">
        <w:t>ly</w:t>
      </w:r>
      <w:r>
        <w:t xml:space="preserve"> ripened cheeses the probability of growth at 13°C almost reached 0.8. No growth was observed for any</w:t>
      </w:r>
      <w:r w:rsidR="004716F2">
        <w:t xml:space="preserve"> of the cheeses in this group.</w:t>
      </w:r>
      <w:r>
        <w:t xml:space="preserve"> </w:t>
      </w:r>
    </w:p>
    <w:p w:rsidR="00391049" w:rsidRDefault="00391049" w:rsidP="00391049"/>
    <w:p w:rsidR="00391049" w:rsidRDefault="00391049" w:rsidP="00391049">
      <w:r>
        <w:t>The value of the Augustin et al</w:t>
      </w:r>
      <w:r w:rsidR="006D3B1D">
        <w:t>.</w:t>
      </w:r>
      <w:r>
        <w:t xml:space="preserve"> (2005) and similar equations such as the </w:t>
      </w:r>
      <w:r w:rsidR="00A46350">
        <w:t xml:space="preserve">Mejlholm and </w:t>
      </w:r>
      <w:r>
        <w:t xml:space="preserve">Dalgaard </w:t>
      </w:r>
      <w:r w:rsidR="00A46350">
        <w:t xml:space="preserve">(2009) </w:t>
      </w:r>
      <w:r>
        <w:t xml:space="preserve">equation is that they may provide tools to screen the physico-chemical characteristics from initial </w:t>
      </w:r>
      <w:r w:rsidR="00A46350">
        <w:t xml:space="preserve">production </w:t>
      </w:r>
      <w:r>
        <w:t xml:space="preserve">trials for raw milk cheeses. Probabilities of growth close to 1.0 appear to be supported from the (limited) experimental evidence. Further validation would strengthen the conclusion from this preliminary analysis. </w:t>
      </w:r>
    </w:p>
    <w:p w:rsidR="00391049" w:rsidRDefault="00391049" w:rsidP="00391049"/>
    <w:p w:rsidR="00391049" w:rsidRDefault="00391049" w:rsidP="00391049">
      <w:r>
        <w:t xml:space="preserve">Additional </w:t>
      </w:r>
      <w:r w:rsidRPr="00DF2182">
        <w:rPr>
          <w:i/>
        </w:rPr>
        <w:t>L</w:t>
      </w:r>
      <w:r>
        <w:t xml:space="preserve">. </w:t>
      </w:r>
      <w:r w:rsidRPr="00DF2182">
        <w:rPr>
          <w:i/>
        </w:rPr>
        <w:t>monocytogenes</w:t>
      </w:r>
      <w:r>
        <w:t xml:space="preserve"> challenge studies for cheeses with water activities in the range 0.93 to 0.96 and pH &gt; 5.0 would clarify the uncertainty about the location of the growth/no-growth boundary between the Internal mould cheeses w</w:t>
      </w:r>
      <w:r w:rsidR="00127C3F">
        <w:t>h</w:t>
      </w:r>
      <w:r>
        <w:t>ere growth was not observed and the Surface mould cheeses were growth was observed. In this region a small decrease in salt concentration may result in conditions supportive to growth as the pH becomes less limiting.</w:t>
      </w:r>
      <w:r w:rsidR="00A46350" w:rsidRPr="00A46350">
        <w:t xml:space="preserve"> </w:t>
      </w:r>
      <w:r w:rsidR="00A46350">
        <w:t xml:space="preserve">Inoculation of retail cheese samples by Tan et al. (2008) demonstrated that growth by </w:t>
      </w:r>
      <w:r w:rsidR="00A46350" w:rsidRPr="00A46350">
        <w:rPr>
          <w:i/>
        </w:rPr>
        <w:t>L</w:t>
      </w:r>
      <w:r w:rsidR="00A46350">
        <w:t xml:space="preserve">. </w:t>
      </w:r>
      <w:r w:rsidR="00A46350" w:rsidRPr="00A46350">
        <w:rPr>
          <w:i/>
        </w:rPr>
        <w:t>monocytogenes</w:t>
      </w:r>
      <w:r w:rsidR="00A46350">
        <w:t xml:space="preserve"> was possible in Internal mould cheeses at 4, 16 and 22°C.</w:t>
      </w:r>
    </w:p>
    <w:p w:rsidR="00391049" w:rsidRDefault="00391049" w:rsidP="00391049"/>
    <w:p w:rsidR="00391049" w:rsidRPr="003E59CF" w:rsidRDefault="00391049" w:rsidP="00391049">
      <w:r>
        <w:t>In conclusion</w:t>
      </w:r>
      <w:r w:rsidR="005A0E58">
        <w:t>,</w:t>
      </w:r>
      <w:r>
        <w:t xml:space="preserve"> </w:t>
      </w:r>
      <w:r w:rsidR="00127C3F">
        <w:t xml:space="preserve">a knowledge and understanding about the physico-chemical characteristics of cheese products is a necessary pre-requisite to predicting the probability and/or rate of pathogen growth. </w:t>
      </w:r>
      <w:r>
        <w:t>If predictive equations are used for screening of the probability of growth</w:t>
      </w:r>
      <w:r w:rsidR="002D7A85">
        <w:t>,</w:t>
      </w:r>
      <w:r>
        <w:t xml:space="preserve"> then the necessary variables need to be measured. These factors may include but are not limited to pH, salt, water activity, lactic acid, and acetic acids. Other cheese-specific data may also need to be measured and evaluated. </w:t>
      </w:r>
    </w:p>
    <w:p w:rsidR="00391049" w:rsidRDefault="00391049" w:rsidP="00391049"/>
    <w:p w:rsidR="00391049" w:rsidRDefault="00391049" w:rsidP="00391049"/>
    <w:p w:rsidR="00391049" w:rsidRDefault="00391049" w:rsidP="00391049">
      <w:pPr>
        <w:pStyle w:val="Heading1"/>
        <w:numPr>
          <w:ilvl w:val="0"/>
          <w:numId w:val="11"/>
        </w:numPr>
        <w:spacing w:before="0"/>
      </w:pPr>
      <w:bookmarkStart w:id="44" w:name="_Toc370984431"/>
      <w:r>
        <w:t>Establishing no net increase: challenge studies</w:t>
      </w:r>
      <w:bookmarkEnd w:id="44"/>
    </w:p>
    <w:p w:rsidR="00391049" w:rsidRDefault="00391049" w:rsidP="00F51538">
      <w:pPr>
        <w:pStyle w:val="Heading2"/>
        <w:numPr>
          <w:ilvl w:val="1"/>
          <w:numId w:val="11"/>
        </w:numPr>
      </w:pPr>
      <w:bookmarkStart w:id="45" w:name="_Toc370984432"/>
      <w:r>
        <w:t>Cheese production steps</w:t>
      </w:r>
      <w:bookmarkEnd w:id="45"/>
    </w:p>
    <w:p w:rsidR="00391049" w:rsidRDefault="00391049" w:rsidP="00391049"/>
    <w:p w:rsidR="00391049" w:rsidRDefault="00391049" w:rsidP="00391049">
      <w:r>
        <w:t xml:space="preserve">The key steps for cheese productions can generally be described as: warming, addition of starter cultures and or rennet, warming/ripening, curd cutting, removal of whey, hooping, pressing, salting, maturation/ripening (see </w:t>
      </w:r>
      <w:r>
        <w:fldChar w:fldCharType="begin"/>
      </w:r>
      <w:r>
        <w:instrText xml:space="preserve"> REF _Ref357620026 \h </w:instrText>
      </w:r>
      <w:r>
        <w:fldChar w:fldCharType="separate"/>
      </w:r>
      <w:r w:rsidR="00B02C08">
        <w:t xml:space="preserve">Figure </w:t>
      </w:r>
      <w:r w:rsidR="00B02C08">
        <w:rPr>
          <w:noProof/>
        </w:rPr>
        <w:t>10</w:t>
      </w:r>
      <w:r>
        <w:fldChar w:fldCharType="end"/>
      </w:r>
      <w:r>
        <w:t xml:space="preserve">). The production steps involved for the production of specific cheeses vary widely. </w:t>
      </w:r>
    </w:p>
    <w:p w:rsidR="00391049" w:rsidRDefault="00391049" w:rsidP="00391049"/>
    <w:p w:rsidR="00391049" w:rsidRDefault="00391049" w:rsidP="00391049"/>
    <w:p w:rsidR="00391049" w:rsidRDefault="00391049" w:rsidP="00391049">
      <w:r>
        <w:rPr>
          <w:noProof/>
          <w:lang w:eastAsia="en-GB" w:bidi="ar-SA"/>
        </w:rPr>
        <mc:AlternateContent>
          <mc:Choice Requires="wpg">
            <w:drawing>
              <wp:anchor distT="0" distB="0" distL="114300" distR="114300" simplePos="0" relativeHeight="251714560" behindDoc="0" locked="0" layoutInCell="1" allowOverlap="1" wp14:anchorId="14677CB1" wp14:editId="61273D13">
                <wp:simplePos x="0" y="0"/>
                <wp:positionH relativeFrom="column">
                  <wp:posOffset>94615</wp:posOffset>
                </wp:positionH>
                <wp:positionV relativeFrom="paragraph">
                  <wp:posOffset>13970</wp:posOffset>
                </wp:positionV>
                <wp:extent cx="5040630" cy="4631055"/>
                <wp:effectExtent l="0" t="0" r="26670" b="17145"/>
                <wp:wrapTopAndBottom/>
                <wp:docPr id="14" name="Group 4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4631055"/>
                          <a:chOff x="2784" y="4013"/>
                          <a:chExt cx="7938" cy="7293"/>
                        </a:xfrm>
                      </wpg:grpSpPr>
                      <wps:wsp>
                        <wps:cNvPr id="15" name="Text Box 69"/>
                        <wps:cNvSpPr txBox="1">
                          <a:spLocks noChangeArrowheads="1"/>
                        </wps:cNvSpPr>
                        <wps:spPr bwMode="auto">
                          <a:xfrm>
                            <a:off x="4914" y="4834"/>
                            <a:ext cx="2909" cy="398"/>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Raw milk receival</w:t>
                              </w:r>
                            </w:p>
                          </w:txbxContent>
                        </wps:txbx>
                        <wps:bodyPr rot="0" vert="horz" wrap="square" lIns="18000" tIns="10800" rIns="18000" bIns="10800" anchor="t" anchorCtr="0" upright="1">
                          <a:noAutofit/>
                        </wps:bodyPr>
                      </wps:wsp>
                      <wps:wsp>
                        <wps:cNvPr id="17" name="Text Box 70"/>
                        <wps:cNvSpPr txBox="1">
                          <a:spLocks noChangeArrowheads="1"/>
                        </wps:cNvSpPr>
                        <wps:spPr bwMode="auto">
                          <a:xfrm>
                            <a:off x="2784" y="5218"/>
                            <a:ext cx="1752" cy="913"/>
                          </a:xfrm>
                          <a:prstGeom prst="rect">
                            <a:avLst/>
                          </a:prstGeom>
                          <a:solidFill>
                            <a:srgbClr val="FFFFFF"/>
                          </a:solidFill>
                          <a:ln w="9525">
                            <a:solidFill>
                              <a:srgbClr val="000000"/>
                            </a:solidFill>
                            <a:miter lim="800000"/>
                            <a:headEnd/>
                            <a:tailEnd/>
                          </a:ln>
                        </wps:spPr>
                        <wps:txbx>
                          <w:txbxContent>
                            <w:p w:rsidR="003F12E4" w:rsidRDefault="003F12E4" w:rsidP="00391049">
                              <w:pPr>
                                <w:rPr>
                                  <w:rFonts w:cs="Arial"/>
                                  <w:b/>
                                  <w:bCs/>
                                  <w:sz w:val="18"/>
                                  <w:u w:val="single"/>
                                </w:rPr>
                              </w:pPr>
                              <w:r>
                                <w:rPr>
                                  <w:rFonts w:cs="Arial"/>
                                  <w:b/>
                                  <w:bCs/>
                                  <w:sz w:val="18"/>
                                  <w:u w:val="single"/>
                                </w:rPr>
                                <w:t>Additions:</w:t>
                              </w:r>
                            </w:p>
                            <w:p w:rsidR="003F12E4" w:rsidRPr="00770925" w:rsidRDefault="003F12E4" w:rsidP="00391049">
                              <w:pPr>
                                <w:rPr>
                                  <w:rFonts w:cs="Arial"/>
                                  <w:sz w:val="16"/>
                                  <w:szCs w:val="16"/>
                                </w:rPr>
                              </w:pPr>
                              <w:r w:rsidRPr="00770925">
                                <w:rPr>
                                  <w:rFonts w:cs="Arial"/>
                                  <w:sz w:val="16"/>
                                  <w:szCs w:val="16"/>
                                </w:rPr>
                                <w:t>Starter culture</w:t>
                              </w:r>
                            </w:p>
                            <w:p w:rsidR="003F12E4" w:rsidRPr="00770925" w:rsidRDefault="003F12E4" w:rsidP="00391049">
                              <w:pPr>
                                <w:rPr>
                                  <w:rFonts w:cs="Arial"/>
                                  <w:sz w:val="16"/>
                                  <w:szCs w:val="16"/>
                                </w:rPr>
                              </w:pPr>
                              <w:r w:rsidRPr="00770925">
                                <w:rPr>
                                  <w:rFonts w:cs="Arial"/>
                                  <w:sz w:val="16"/>
                                  <w:szCs w:val="16"/>
                                </w:rPr>
                                <w:t>Calcium chloride</w:t>
                              </w:r>
                            </w:p>
                            <w:p w:rsidR="003F12E4" w:rsidRPr="00770925" w:rsidRDefault="003F12E4" w:rsidP="00391049">
                              <w:pPr>
                                <w:rPr>
                                  <w:sz w:val="16"/>
                                  <w:szCs w:val="16"/>
                                </w:rPr>
                              </w:pPr>
                              <w:r w:rsidRPr="00770925">
                                <w:rPr>
                                  <w:rFonts w:cs="Arial"/>
                                  <w:sz w:val="16"/>
                                  <w:szCs w:val="16"/>
                                </w:rPr>
                                <w:t>Rennet</w:t>
                              </w:r>
                            </w:p>
                          </w:txbxContent>
                        </wps:txbx>
                        <wps:bodyPr rot="0" vert="horz" wrap="square" lIns="18000" tIns="10800" rIns="18000" bIns="10800" anchor="t" anchorCtr="0" upright="1">
                          <a:noAutofit/>
                        </wps:bodyPr>
                      </wps:wsp>
                      <wps:wsp>
                        <wps:cNvPr id="19" name="Text Box 71"/>
                        <wps:cNvSpPr txBox="1">
                          <a:spLocks noChangeArrowheads="1"/>
                        </wps:cNvSpPr>
                        <wps:spPr bwMode="auto">
                          <a:xfrm>
                            <a:off x="4914" y="6198"/>
                            <a:ext cx="2910" cy="364"/>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b/>
                                  <w:bCs/>
                                  <w:sz w:val="18"/>
                                  <w:szCs w:val="18"/>
                                </w:rPr>
                              </w:pPr>
                              <w:r>
                                <w:rPr>
                                  <w:b/>
                                  <w:bCs/>
                                  <w:sz w:val="18"/>
                                  <w:szCs w:val="18"/>
                                </w:rPr>
                                <w:t>Acidification and coagulation</w:t>
                              </w:r>
                            </w:p>
                          </w:txbxContent>
                        </wps:txbx>
                        <wps:bodyPr rot="0" vert="horz" wrap="square" lIns="18000" tIns="10800" rIns="18000" bIns="10800" anchor="t" anchorCtr="0" upright="1">
                          <a:noAutofit/>
                        </wps:bodyPr>
                      </wps:wsp>
                      <wps:wsp>
                        <wps:cNvPr id="21" name="Text Box 72"/>
                        <wps:cNvSpPr txBox="1">
                          <a:spLocks noChangeArrowheads="1"/>
                        </wps:cNvSpPr>
                        <wps:spPr bwMode="auto">
                          <a:xfrm>
                            <a:off x="4907" y="6878"/>
                            <a:ext cx="2923" cy="333"/>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b/>
                                  <w:bCs/>
                                  <w:sz w:val="18"/>
                                  <w:szCs w:val="18"/>
                                </w:rPr>
                              </w:pPr>
                              <w:r>
                                <w:rPr>
                                  <w:b/>
                                  <w:bCs/>
                                  <w:sz w:val="18"/>
                                  <w:szCs w:val="18"/>
                                </w:rPr>
                                <w:t>Cutting of curd</w:t>
                              </w:r>
                            </w:p>
                          </w:txbxContent>
                        </wps:txbx>
                        <wps:bodyPr rot="0" vert="horz" wrap="square" lIns="18000" tIns="10800" rIns="18000" bIns="10800" anchor="t" anchorCtr="0" upright="1">
                          <a:noAutofit/>
                        </wps:bodyPr>
                      </wps:wsp>
                      <wps:wsp>
                        <wps:cNvPr id="22" name="Text Box 73"/>
                        <wps:cNvSpPr txBox="1">
                          <a:spLocks noChangeArrowheads="1"/>
                        </wps:cNvSpPr>
                        <wps:spPr bwMode="auto">
                          <a:xfrm>
                            <a:off x="8945" y="7782"/>
                            <a:ext cx="1679" cy="32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24" name="Text Box 74"/>
                        <wps:cNvSpPr txBox="1">
                          <a:spLocks noChangeArrowheads="1"/>
                        </wps:cNvSpPr>
                        <wps:spPr bwMode="auto">
                          <a:xfrm>
                            <a:off x="4901" y="10918"/>
                            <a:ext cx="2937" cy="388"/>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Distribution/retail/consumer</w:t>
                              </w:r>
                            </w:p>
                          </w:txbxContent>
                        </wps:txbx>
                        <wps:bodyPr rot="0" vert="horz" wrap="square" lIns="18000" tIns="10800" rIns="18000" bIns="10800" anchor="t" anchorCtr="0" upright="1">
                          <a:noAutofit/>
                        </wps:bodyPr>
                      </wps:wsp>
                      <wps:wsp>
                        <wps:cNvPr id="27" name="Text Box 75"/>
                        <wps:cNvSpPr txBox="1">
                          <a:spLocks noChangeArrowheads="1"/>
                        </wps:cNvSpPr>
                        <wps:spPr bwMode="auto">
                          <a:xfrm>
                            <a:off x="4907" y="9612"/>
                            <a:ext cx="2924" cy="29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Packaging</w:t>
                              </w:r>
                            </w:p>
                          </w:txbxContent>
                        </wps:txbx>
                        <wps:bodyPr rot="0" vert="horz" wrap="square" lIns="18000" tIns="10800" rIns="18000" bIns="10800" anchor="t" anchorCtr="0" upright="1">
                          <a:noAutofit/>
                        </wps:bodyPr>
                      </wps:wsp>
                      <wps:wsp>
                        <wps:cNvPr id="28" name="Line 76"/>
                        <wps:cNvCnPr>
                          <a:stCxn id="4219" idx="2"/>
                          <a:endCxn id="4221" idx="0"/>
                        </wps:cNvCnPr>
                        <wps:spPr bwMode="auto">
                          <a:xfrm>
                            <a:off x="6369" y="5232"/>
                            <a:ext cx="0" cy="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7"/>
                        <wps:cNvCnPr/>
                        <wps:spPr bwMode="auto">
                          <a:xfrm>
                            <a:off x="6344" y="6565"/>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 name="Line 78"/>
                        <wps:cNvCnPr/>
                        <wps:spPr bwMode="auto">
                          <a:xfrm>
                            <a:off x="6344" y="7229"/>
                            <a:ext cx="0"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9" name="Line 79"/>
                        <wps:cNvCnPr/>
                        <wps:spPr bwMode="auto">
                          <a:xfrm>
                            <a:off x="4537" y="5614"/>
                            <a:ext cx="18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Text Box 80"/>
                        <wps:cNvSpPr txBox="1">
                          <a:spLocks noChangeArrowheads="1"/>
                        </wps:cNvSpPr>
                        <wps:spPr bwMode="auto">
                          <a:xfrm>
                            <a:off x="4914" y="4013"/>
                            <a:ext cx="2909" cy="417"/>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Primary production of milk</w:t>
                              </w:r>
                            </w:p>
                          </w:txbxContent>
                        </wps:txbx>
                        <wps:bodyPr rot="0" vert="horz" wrap="square" lIns="18000" tIns="10800" rIns="18000" bIns="10800" anchor="t" anchorCtr="0" upright="1">
                          <a:noAutofit/>
                        </wps:bodyPr>
                      </wps:wsp>
                      <wps:wsp>
                        <wps:cNvPr id="4107" name="Text Box 81"/>
                        <wps:cNvSpPr txBox="1">
                          <a:spLocks noChangeArrowheads="1"/>
                        </wps:cNvSpPr>
                        <wps:spPr bwMode="auto">
                          <a:xfrm>
                            <a:off x="4943" y="10219"/>
                            <a:ext cx="2924" cy="29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Ripening/maturation</w:t>
                              </w:r>
                            </w:p>
                          </w:txbxContent>
                        </wps:txbx>
                        <wps:bodyPr rot="0" vert="horz" wrap="square" lIns="18000" tIns="10800" rIns="18000" bIns="10800" anchor="t" anchorCtr="0" upright="1">
                          <a:noAutofit/>
                        </wps:bodyPr>
                      </wps:wsp>
                      <wps:wsp>
                        <wps:cNvPr id="4108" name="Line 82"/>
                        <wps:cNvCnPr/>
                        <wps:spPr bwMode="auto">
                          <a:xfrm>
                            <a:off x="6375" y="7923"/>
                            <a:ext cx="25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9" name="Line 83"/>
                        <wps:cNvCnPr/>
                        <wps:spPr bwMode="auto">
                          <a:xfrm>
                            <a:off x="6381" y="9887"/>
                            <a:ext cx="1" cy="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0" name="Line 84"/>
                        <wps:cNvCnPr/>
                        <wps:spPr bwMode="auto">
                          <a:xfrm>
                            <a:off x="6382" y="10500"/>
                            <a:ext cx="0"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1" name="Text Box 85"/>
                        <wps:cNvSpPr txBox="1">
                          <a:spLocks noChangeArrowheads="1"/>
                        </wps:cNvSpPr>
                        <wps:spPr bwMode="auto">
                          <a:xfrm>
                            <a:off x="4951" y="8152"/>
                            <a:ext cx="2910" cy="29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Milling/Hooping/Pressing</w:t>
                              </w:r>
                            </w:p>
                          </w:txbxContent>
                        </wps:txbx>
                        <wps:bodyPr rot="0" vert="horz" wrap="square" lIns="18000" tIns="10800" rIns="18000" bIns="10800" anchor="t" anchorCtr="0" upright="1">
                          <a:noAutofit/>
                        </wps:bodyPr>
                      </wps:wsp>
                      <wps:wsp>
                        <wps:cNvPr id="4112" name="Text Box 86"/>
                        <wps:cNvSpPr txBox="1">
                          <a:spLocks noChangeArrowheads="1"/>
                        </wps:cNvSpPr>
                        <wps:spPr bwMode="auto">
                          <a:xfrm>
                            <a:off x="4951" y="7504"/>
                            <a:ext cx="2910" cy="29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Stirring/cooking</w:t>
                              </w:r>
                            </w:p>
                          </w:txbxContent>
                        </wps:txbx>
                        <wps:bodyPr rot="0" vert="horz" wrap="square" lIns="18000" tIns="10800" rIns="18000" bIns="10800" anchor="t" anchorCtr="0" upright="1">
                          <a:noAutofit/>
                        </wps:bodyPr>
                      </wps:wsp>
                      <wps:wsp>
                        <wps:cNvPr id="4113" name="Text Box 87"/>
                        <wps:cNvSpPr txBox="1">
                          <a:spLocks noChangeArrowheads="1"/>
                        </wps:cNvSpPr>
                        <wps:spPr bwMode="auto">
                          <a:xfrm>
                            <a:off x="4951" y="8871"/>
                            <a:ext cx="2910" cy="291"/>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Dry/Brine salting</w:t>
                              </w:r>
                            </w:p>
                          </w:txbxContent>
                        </wps:txbx>
                        <wps:bodyPr rot="0" vert="horz" wrap="square" lIns="18000" tIns="10800" rIns="18000" bIns="10800" anchor="t" anchorCtr="0" upright="1">
                          <a:noAutofit/>
                        </wps:bodyPr>
                      </wps:wsp>
                      <wps:wsp>
                        <wps:cNvPr id="4114" name="Line 88"/>
                        <wps:cNvCnPr/>
                        <wps:spPr bwMode="auto">
                          <a:xfrm>
                            <a:off x="6381" y="7796"/>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5" name="Line 89"/>
                        <wps:cNvCnPr/>
                        <wps:spPr bwMode="auto">
                          <a:xfrm>
                            <a:off x="6381" y="8425"/>
                            <a:ext cx="0"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6" name="Line 90"/>
                        <wps:cNvCnPr/>
                        <wps:spPr bwMode="auto">
                          <a:xfrm>
                            <a:off x="6381" y="9143"/>
                            <a:ext cx="0" cy="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7" name="Text Box 91"/>
                        <wps:cNvSpPr txBox="1">
                          <a:spLocks noChangeArrowheads="1"/>
                        </wps:cNvSpPr>
                        <wps:spPr bwMode="auto">
                          <a:xfrm>
                            <a:off x="8982" y="8439"/>
                            <a:ext cx="1679" cy="336"/>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4118" name="Line 92"/>
                        <wps:cNvCnPr/>
                        <wps:spPr bwMode="auto">
                          <a:xfrm flipV="1">
                            <a:off x="6386" y="8589"/>
                            <a:ext cx="2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0" name="Line 93"/>
                        <wps:cNvCnPr>
                          <a:stCxn id="4230" idx="2"/>
                          <a:endCxn id="4219" idx="0"/>
                        </wps:cNvCnPr>
                        <wps:spPr bwMode="auto">
                          <a:xfrm>
                            <a:off x="6369" y="4430"/>
                            <a:ext cx="0" cy="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1" name="Text Box 94"/>
                        <wps:cNvSpPr txBox="1">
                          <a:spLocks noChangeArrowheads="1"/>
                        </wps:cNvSpPr>
                        <wps:spPr bwMode="auto">
                          <a:xfrm>
                            <a:off x="9196" y="5467"/>
                            <a:ext cx="1526" cy="536"/>
                          </a:xfrm>
                          <a:prstGeom prst="rect">
                            <a:avLst/>
                          </a:prstGeom>
                          <a:solidFill>
                            <a:srgbClr val="FFFFFF"/>
                          </a:solidFill>
                          <a:ln w="9525">
                            <a:solidFill>
                              <a:srgbClr val="000000"/>
                            </a:solidFill>
                            <a:miter lim="800000"/>
                            <a:headEnd/>
                            <a:tailEnd/>
                          </a:ln>
                        </wps:spPr>
                        <wps:txbx>
                          <w:txbxContent>
                            <w:p w:rsidR="003F12E4" w:rsidRDefault="003F12E4" w:rsidP="00391049">
                              <w:pPr>
                                <w:jc w:val="center"/>
                                <w:rPr>
                                  <w:rFonts w:cs="Arial"/>
                                  <w:b/>
                                  <w:bCs/>
                                  <w:sz w:val="18"/>
                                </w:rPr>
                              </w:pPr>
                              <w:r>
                                <w:rPr>
                                  <w:rFonts w:cs="Arial"/>
                                  <w:b/>
                                  <w:bCs/>
                                  <w:sz w:val="18"/>
                                </w:rPr>
                                <w:t>Acid coagulated fresh cheese</w:t>
                              </w:r>
                            </w:p>
                          </w:txbxContent>
                        </wps:txbx>
                        <wps:bodyPr rot="0" vert="horz" wrap="square" lIns="18000" tIns="10800" rIns="18000" bIns="10800" anchor="t" anchorCtr="0" upright="1">
                          <a:noAutofit/>
                        </wps:bodyPr>
                      </wps:wsp>
                      <wps:wsp>
                        <wps:cNvPr id="4122" name="Line 95"/>
                        <wps:cNvCnPr/>
                        <wps:spPr bwMode="auto">
                          <a:xfrm flipV="1">
                            <a:off x="7844" y="4997"/>
                            <a:ext cx="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Line 96"/>
                        <wps:cNvCnPr/>
                        <wps:spPr bwMode="auto">
                          <a:xfrm flipH="1">
                            <a:off x="7815" y="6377"/>
                            <a:ext cx="21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4" name="Line 97"/>
                        <wps:cNvCnPr>
                          <a:endCxn id="4244" idx="0"/>
                        </wps:cNvCnPr>
                        <wps:spPr bwMode="auto">
                          <a:xfrm>
                            <a:off x="9959" y="4997"/>
                            <a:ext cx="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98"/>
                        <wps:cNvCnPr/>
                        <wps:spPr bwMode="auto">
                          <a:xfrm>
                            <a:off x="9983" y="6014"/>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Text Box 99"/>
                        <wps:cNvSpPr txBox="1">
                          <a:spLocks noChangeArrowheads="1"/>
                        </wps:cNvSpPr>
                        <wps:spPr bwMode="auto">
                          <a:xfrm>
                            <a:off x="2789" y="9263"/>
                            <a:ext cx="1700" cy="1072"/>
                          </a:xfrm>
                          <a:prstGeom prst="rect">
                            <a:avLst/>
                          </a:prstGeom>
                          <a:solidFill>
                            <a:srgbClr val="FFFFFF"/>
                          </a:solidFill>
                          <a:ln w="9525">
                            <a:solidFill>
                              <a:srgbClr val="000000"/>
                            </a:solidFill>
                            <a:miter lim="800000"/>
                            <a:headEnd/>
                            <a:tailEnd/>
                          </a:ln>
                        </wps:spPr>
                        <wps:txbx>
                          <w:txbxContent>
                            <w:p w:rsidR="003F12E4" w:rsidRDefault="003F12E4" w:rsidP="00391049">
                              <w:pPr>
                                <w:rPr>
                                  <w:rFonts w:cs="Arial"/>
                                  <w:b/>
                                  <w:bCs/>
                                  <w:sz w:val="18"/>
                                  <w:u w:val="single"/>
                                </w:rPr>
                              </w:pPr>
                              <w:r>
                                <w:rPr>
                                  <w:rFonts w:cs="Arial"/>
                                  <w:b/>
                                  <w:bCs/>
                                  <w:sz w:val="18"/>
                                  <w:u w:val="single"/>
                                </w:rPr>
                                <w:t>Other treatments:</w:t>
                              </w:r>
                            </w:p>
                            <w:p w:rsidR="003F12E4" w:rsidRPr="00770925" w:rsidRDefault="003F12E4" w:rsidP="00391049">
                              <w:pPr>
                                <w:rPr>
                                  <w:rFonts w:cs="Arial"/>
                                  <w:sz w:val="16"/>
                                  <w:szCs w:val="16"/>
                                </w:rPr>
                              </w:pPr>
                              <w:r w:rsidRPr="00770925">
                                <w:rPr>
                                  <w:rFonts w:cs="Arial"/>
                                  <w:sz w:val="16"/>
                                  <w:szCs w:val="16"/>
                                </w:rPr>
                                <w:t>Surface treatments</w:t>
                              </w:r>
                            </w:p>
                            <w:p w:rsidR="003F12E4" w:rsidRPr="00770925" w:rsidRDefault="003F12E4" w:rsidP="00391049">
                              <w:pPr>
                                <w:rPr>
                                  <w:rFonts w:cs="Arial"/>
                                  <w:sz w:val="16"/>
                                  <w:szCs w:val="16"/>
                                </w:rPr>
                              </w:pPr>
                              <w:r w:rsidRPr="00770925">
                                <w:rPr>
                                  <w:rFonts w:cs="Arial"/>
                                  <w:sz w:val="16"/>
                                  <w:szCs w:val="16"/>
                                </w:rPr>
                                <w:t>Needling</w:t>
                              </w:r>
                            </w:p>
                            <w:p w:rsidR="003F12E4" w:rsidRPr="00770925" w:rsidRDefault="003F12E4" w:rsidP="00391049">
                              <w:pPr>
                                <w:rPr>
                                  <w:rFonts w:cs="Arial"/>
                                  <w:sz w:val="16"/>
                                  <w:szCs w:val="16"/>
                                </w:rPr>
                              </w:pPr>
                              <w:r w:rsidRPr="00770925">
                                <w:rPr>
                                  <w:rFonts w:cs="Arial"/>
                                  <w:sz w:val="16"/>
                                  <w:szCs w:val="16"/>
                                </w:rPr>
                                <w:t>Waxing</w:t>
                              </w:r>
                            </w:p>
                            <w:p w:rsidR="003F12E4" w:rsidRPr="00770925" w:rsidRDefault="003F12E4" w:rsidP="00391049">
                              <w:pPr>
                                <w:rPr>
                                  <w:sz w:val="16"/>
                                  <w:szCs w:val="16"/>
                                </w:rPr>
                              </w:pPr>
                              <w:r w:rsidRPr="00770925">
                                <w:rPr>
                                  <w:rFonts w:cs="Arial"/>
                                  <w:sz w:val="16"/>
                                  <w:szCs w:val="16"/>
                                </w:rPr>
                                <w:t>Oiling</w:t>
                              </w:r>
                            </w:p>
                          </w:txbxContent>
                        </wps:txbx>
                        <wps:bodyPr rot="0" vert="horz" wrap="square" lIns="18000" tIns="10800" rIns="18000" bIns="10800" anchor="t" anchorCtr="0" upright="1">
                          <a:noAutofit/>
                        </wps:bodyPr>
                      </wps:wsp>
                      <wps:wsp>
                        <wps:cNvPr id="4127" name="Line 100"/>
                        <wps:cNvCnPr/>
                        <wps:spPr bwMode="auto">
                          <a:xfrm>
                            <a:off x="4489" y="9342"/>
                            <a:ext cx="18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Line 101"/>
                        <wps:cNvCnPr/>
                        <wps:spPr bwMode="auto">
                          <a:xfrm>
                            <a:off x="4489" y="10297"/>
                            <a:ext cx="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18" o:spid="_x0000_s1059" style="position:absolute;margin-left:7.45pt;margin-top:1.1pt;width:396.9pt;height:364.65pt;z-index:251714560" coordorigin="2784,4013" coordsize="793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">
                <v:shape id="Text Box 69" o:spid="_x0000_s1060" type="#_x0000_t202" style="position:absolute;left:4914;top:4834;width:29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arMIA&#10;AADbAAAADwAAAGRycy9kb3ducmV2LnhtbERPS2sCMRC+C/0PYQreNFuLD7YbpRSkvZVVS/E23cw+&#10;6GayJnFd/31TELzNx/ecbDOYVvTkfGNZwdM0AUFcWN1wpeCw305WIHxA1thaJgVX8rBZP4wyTLW9&#10;cE79LlQihrBPUUEdQpdK6YuaDPqp7YgjV1pnMEToKqkdXmK4aeUsSRbSYMOxocaO3moqfndno+D5&#10;0C/9z1eO7lTmdn/M32ef+lup8ePw+gIi0BDu4pv7Q8f5c/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pqswgAAANsAAAAPAAAAAAAAAAAAAAAAAJgCAABkcnMvZG93&#10;bnJldi54bWxQSwUGAAAAAAQABAD1AAAAhwMAAAAA&#10;">
                  <v:textbox inset=".5mm,.3mm,.5mm,.3mm">
                    <w:txbxContent>
                      <w:p w:rsidR="003F12E4" w:rsidRDefault="003F12E4" w:rsidP="00391049">
                        <w:pPr>
                          <w:jc w:val="center"/>
                          <w:rPr>
                            <w:rFonts w:cs="Arial"/>
                            <w:b/>
                            <w:bCs/>
                            <w:sz w:val="18"/>
                          </w:rPr>
                        </w:pPr>
                        <w:r>
                          <w:rPr>
                            <w:rFonts w:cs="Arial"/>
                            <w:b/>
                            <w:bCs/>
                            <w:sz w:val="18"/>
                          </w:rPr>
                          <w:t>Raw milk receival</w:t>
                        </w:r>
                      </w:p>
                    </w:txbxContent>
                  </v:textbox>
                </v:shape>
                <v:shape id="Text Box 70" o:spid="_x0000_s1061" type="#_x0000_t202" style="position:absolute;left:2784;top:5218;width:175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hQMIA&#10;AADbAAAADwAAAGRycy9kb3ducmV2LnhtbERPS2vCQBC+F/oflil4azZV0BLdhFIo7U3ig9LbNDsm&#10;wexsuruN8d+7guBtPr7nrIrRdGIg51vLCl6SFARxZXXLtYLd9uP5FYQPyBo7y6TgTB6K/PFhhZm2&#10;Jy5p2IRaxBD2GSpoQugzKX3VkEGf2J44cgfrDIYIXS21w1MMN52cpulcGmw5NjTY03tD1XHzbxTM&#10;dsPC/+5LdH+H0m5/ys/pWn8rNXka35YgAo3hLr65v3Scv4D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KFAwgAAANsAAAAPAAAAAAAAAAAAAAAAAJgCAABkcnMvZG93&#10;bnJldi54bWxQSwUGAAAAAAQABAD1AAAAhwMAAAAA&#10;">
                  <v:textbox inset=".5mm,.3mm,.5mm,.3mm">
                    <w:txbxContent>
                      <w:p w:rsidR="003F12E4" w:rsidRDefault="003F12E4" w:rsidP="00391049">
                        <w:pPr>
                          <w:rPr>
                            <w:rFonts w:cs="Arial"/>
                            <w:b/>
                            <w:bCs/>
                            <w:sz w:val="18"/>
                            <w:u w:val="single"/>
                          </w:rPr>
                        </w:pPr>
                        <w:r>
                          <w:rPr>
                            <w:rFonts w:cs="Arial"/>
                            <w:b/>
                            <w:bCs/>
                            <w:sz w:val="18"/>
                            <w:u w:val="single"/>
                          </w:rPr>
                          <w:t>Additions:</w:t>
                        </w:r>
                      </w:p>
                      <w:p w:rsidR="003F12E4" w:rsidRPr="00770925" w:rsidRDefault="003F12E4" w:rsidP="00391049">
                        <w:pPr>
                          <w:rPr>
                            <w:rFonts w:cs="Arial"/>
                            <w:sz w:val="16"/>
                            <w:szCs w:val="16"/>
                          </w:rPr>
                        </w:pPr>
                        <w:r w:rsidRPr="00770925">
                          <w:rPr>
                            <w:rFonts w:cs="Arial"/>
                            <w:sz w:val="16"/>
                            <w:szCs w:val="16"/>
                          </w:rPr>
                          <w:t>Starter culture</w:t>
                        </w:r>
                      </w:p>
                      <w:p w:rsidR="003F12E4" w:rsidRPr="00770925" w:rsidRDefault="003F12E4" w:rsidP="00391049">
                        <w:pPr>
                          <w:rPr>
                            <w:rFonts w:cs="Arial"/>
                            <w:sz w:val="16"/>
                            <w:szCs w:val="16"/>
                          </w:rPr>
                        </w:pPr>
                        <w:r w:rsidRPr="00770925">
                          <w:rPr>
                            <w:rFonts w:cs="Arial"/>
                            <w:sz w:val="16"/>
                            <w:szCs w:val="16"/>
                          </w:rPr>
                          <w:t>Calcium chloride</w:t>
                        </w:r>
                      </w:p>
                      <w:p w:rsidR="003F12E4" w:rsidRPr="00770925" w:rsidRDefault="003F12E4" w:rsidP="00391049">
                        <w:pPr>
                          <w:rPr>
                            <w:sz w:val="16"/>
                            <w:szCs w:val="16"/>
                          </w:rPr>
                        </w:pPr>
                        <w:r w:rsidRPr="00770925">
                          <w:rPr>
                            <w:rFonts w:cs="Arial"/>
                            <w:sz w:val="16"/>
                            <w:szCs w:val="16"/>
                          </w:rPr>
                          <w:t>Rennet</w:t>
                        </w:r>
                      </w:p>
                    </w:txbxContent>
                  </v:textbox>
                </v:shape>
                <v:shape id="Text Box 71" o:spid="_x0000_s1062" type="#_x0000_t202" style="position:absolute;left:4914;top:6198;width:291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qcIA&#10;AADbAAAADwAAAGRycy9kb3ducmV2LnhtbERPS2sCMRC+C/0PYQreNFsLPrYbpRSkvZVVS/E23cw+&#10;6GayJnFd/31TELzNx/ecbDOYVvTkfGNZwdM0AUFcWN1wpeCw306WIHxA1thaJgVX8rBZP4wyTLW9&#10;cE79LlQihrBPUUEdQpdK6YuaDPqp7YgjV1pnMEToKqkdXmK4aeUsSebSYMOxocaO3moqfndno+D5&#10;0C/8z1eO7lTmdn/M32ef+lup8ePw+gIi0BDu4pv7Q8f5K/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CpwgAAANsAAAAPAAAAAAAAAAAAAAAAAJgCAABkcnMvZG93&#10;bnJldi54bWxQSwUGAAAAAAQABAD1AAAAhwMAAAAA&#10;">
                  <v:textbox inset=".5mm,.3mm,.5mm,.3mm">
                    <w:txbxContent>
                      <w:p w:rsidR="003F12E4" w:rsidRDefault="003F12E4" w:rsidP="00391049">
                        <w:pPr>
                          <w:jc w:val="center"/>
                          <w:rPr>
                            <w:b/>
                            <w:bCs/>
                            <w:sz w:val="18"/>
                            <w:szCs w:val="18"/>
                          </w:rPr>
                        </w:pPr>
                        <w:r>
                          <w:rPr>
                            <w:b/>
                            <w:bCs/>
                            <w:sz w:val="18"/>
                            <w:szCs w:val="18"/>
                          </w:rPr>
                          <w:t>Acidification and coagulation</w:t>
                        </w:r>
                      </w:p>
                    </w:txbxContent>
                  </v:textbox>
                </v:shape>
                <v:shape id="Text Box 72" o:spid="_x0000_s1063" type="#_x0000_t202" style="position:absolute;left:4907;top:6878;width:29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WEsQA&#10;AADbAAAADwAAAGRycy9kb3ducmV2LnhtbESPT2vCQBTE70K/w/IKvenGFLREVykFaW8l/qF4e2af&#10;STD7Nu5uY/z2riB4HGbmN8x82ZtGdOR8bVnBeJSAIC6srrlUsN2shh8gfEDW2FgmBVfysFy8DOaY&#10;aXvhnLp1KEWEsM9QQRVCm0npi4oM+pFtiaN3tM5giNKVUju8RLhpZJokE2mw5rhQYUtfFRWn9b9R&#10;8L7tpv6wy9Gdj7nd7PPv9Ff/KfX22n/OQATqwzP8aP9oBe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hLEAAAA2wAAAA8AAAAAAAAAAAAAAAAAmAIAAGRycy9k&#10;b3ducmV2LnhtbFBLBQYAAAAABAAEAPUAAACJAwAAAAA=&#10;">
                  <v:textbox inset=".5mm,.3mm,.5mm,.3mm">
                    <w:txbxContent>
                      <w:p w:rsidR="003F12E4" w:rsidRDefault="003F12E4" w:rsidP="00391049">
                        <w:pPr>
                          <w:jc w:val="center"/>
                          <w:rPr>
                            <w:b/>
                            <w:bCs/>
                            <w:sz w:val="18"/>
                            <w:szCs w:val="18"/>
                          </w:rPr>
                        </w:pPr>
                        <w:r>
                          <w:rPr>
                            <w:b/>
                            <w:bCs/>
                            <w:sz w:val="18"/>
                            <w:szCs w:val="18"/>
                          </w:rPr>
                          <w:t>Cutting of curd</w:t>
                        </w:r>
                      </w:p>
                    </w:txbxContent>
                  </v:textbox>
                </v:shape>
                <v:shape id="Text Box 73" o:spid="_x0000_s1064" type="#_x0000_t202" style="position:absolute;left:8945;top:7782;width:167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IZcMA&#10;AADbAAAADwAAAGRycy9kb3ducmV2LnhtbESPT2vCQBTE74LfYXlCb7oxhSqpqxRB2luJfxBvr9ln&#10;Epp9G3e3Mf32riB4HGbmN8xi1ZtGdOR8bVnBdJKAIC6srrlUsN9txnMQPiBrbCyTgn/ysFoOBwvM&#10;tL1yTt02lCJC2GeooAqhzaT0RUUG/cS2xNE7W2cwROlKqR1eI9w0Mk2SN2mw5rhQYUvriorf7Z9R&#10;8LrvZv7nkKO7nHO7O+Wf6bc+KvUy6j/eQQTqwzP8aH9pBW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IZcMAAADbAAAADwAAAAAAAAAAAAAAAACYAgAAZHJzL2Rv&#10;d25yZXYueG1sUEsFBgAAAAAEAAQA9QAAAIgDAAAAAA==&#10;">
                  <v:textbox inset=".5mm,.3mm,.5mm,.3mm">
                    <w:txbxContent>
                      <w:p w:rsidR="003F12E4" w:rsidRDefault="003F12E4" w:rsidP="00391049">
                        <w:pPr>
                          <w:jc w:val="center"/>
                          <w:rPr>
                            <w:rFonts w:cs="Arial"/>
                            <w:b/>
                            <w:bCs/>
                            <w:sz w:val="18"/>
                          </w:rPr>
                        </w:pPr>
                        <w:r>
                          <w:rPr>
                            <w:rFonts w:cs="Arial"/>
                            <w:b/>
                            <w:bCs/>
                            <w:sz w:val="18"/>
                          </w:rPr>
                          <w:t>Drainage of whey</w:t>
                        </w:r>
                      </w:p>
                    </w:txbxContent>
                  </v:textbox>
                </v:shape>
                <v:shape id="Text Box 74" o:spid="_x0000_s1065" type="#_x0000_t202" style="position:absolute;left:4901;top:10918;width:293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1isQA&#10;AADbAAAADwAAAGRycy9kb3ducmV2LnhtbESPT2vCQBTE74V+h+UVvNVNo7SSukopiN4k/kG8vWaf&#10;SWj2bdxdY/z2rlDocZiZ3zDTeW8a0ZHztWUFb8MEBHFhdc2lgt128ToB4QOyxsYyKbiRh/ns+WmK&#10;mbZXzqnbhFJECPsMFVQhtJmUvqjIoB/aljh6J+sMhihdKbXDa4SbRqZJ8i4N1hwXKmzpu6Lid3Mx&#10;Cka77sP/7HN051Nut8d8ma71QanBS//1CSJQH/7Df+2VVpCO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9YrEAAAA2wAAAA8AAAAAAAAAAAAAAAAAmAIAAGRycy9k&#10;b3ducmV2LnhtbFBLBQYAAAAABAAEAPUAAACJAwAAAAA=&#10;">
                  <v:textbox inset=".5mm,.3mm,.5mm,.3mm">
                    <w:txbxContent>
                      <w:p w:rsidR="003F12E4" w:rsidRDefault="003F12E4" w:rsidP="00391049">
                        <w:pPr>
                          <w:jc w:val="center"/>
                          <w:rPr>
                            <w:rFonts w:cs="Arial"/>
                            <w:b/>
                            <w:bCs/>
                            <w:sz w:val="18"/>
                          </w:rPr>
                        </w:pPr>
                        <w:r>
                          <w:rPr>
                            <w:rFonts w:cs="Arial"/>
                            <w:b/>
                            <w:bCs/>
                            <w:sz w:val="18"/>
                          </w:rPr>
                          <w:t>Distribution/retail/consumer</w:t>
                        </w:r>
                      </w:p>
                    </w:txbxContent>
                  </v:textbox>
                </v:shape>
                <v:shape id="Text Box 75" o:spid="_x0000_s1066" type="#_x0000_t202" style="position:absolute;left:4907;top:9612;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cQA&#10;AADbAAAADwAAAGRycy9kb3ducmV2LnhtbESPT2vCQBTE70K/w/IK3nTTCFpSVykF0ZvEP5TeXrPP&#10;JDT7Nt1dY/z2riB4HGbmN8x82ZtGdOR8bVnB2zgBQVxYXXOp4LBfjd5B+ICssbFMCq7kYbl4Gcwx&#10;0/bCOXW7UIoIYZ+hgiqENpPSFxUZ9GPbEkfvZJ3BEKUrpXZ4iXDTyDRJptJgzXGhwpa+Kir+dmej&#10;YHLoZv73mKP7P+V2/5Ov063+Vmr42n9+gAjUh2f40d5oBek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a/3EAAAA2wAAAA8AAAAAAAAAAAAAAAAAmAIAAGRycy9k&#10;b3ducmV2LnhtbFBLBQYAAAAABAAEAPUAAACJAwAAAAA=&#10;">
                  <v:textbox inset=".5mm,.3mm,.5mm,.3mm">
                    <w:txbxContent>
                      <w:p w:rsidR="003F12E4" w:rsidRDefault="003F12E4" w:rsidP="00391049">
                        <w:pPr>
                          <w:jc w:val="center"/>
                          <w:rPr>
                            <w:rFonts w:cs="Arial"/>
                            <w:b/>
                            <w:bCs/>
                            <w:sz w:val="18"/>
                          </w:rPr>
                        </w:pPr>
                        <w:r>
                          <w:rPr>
                            <w:rFonts w:cs="Arial"/>
                            <w:b/>
                            <w:bCs/>
                            <w:sz w:val="18"/>
                          </w:rPr>
                          <w:t>Packaging</w:t>
                        </w:r>
                      </w:p>
                    </w:txbxContent>
                  </v:textbox>
                </v:shape>
                <v:line id="Line 76" o:spid="_x0000_s1067" style="position:absolute;visibility:visible;mso-wrap-style:square" from="6369,5232" to="6369,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77" o:spid="_x0000_s1068" style="position:absolute;visibility:visible;mso-wrap-style:square" from="6344,6565" to="634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78" o:spid="_x0000_s1069" style="position:absolute;visibility:visible;mso-wrap-style:square" from="6344,7229" to="6344,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8YAAADdAAAADwAAAGRycy9kb3ducmV2LnhtbESPQWvCQBSE74X+h+UVeqsbi5gmukpp&#10;EHrQglp6fmZfs6HZtyG7jeu/d4VCj8PMfMMs19F2YqTBt44VTCcZCOLa6ZYbBZ/HzdMLCB+QNXaO&#10;ScGFPKxX93dLLLU7857GQ2hEgrAvUYEJoS+l9LUhi37ieuLkfbvBYkhyaKQe8JzgtpPPWTaXFltO&#10;CwZ7ejNU/xx+rYLcVHuZy2p7/KjGdlrEXfw6FUo9PsTXBYhAMfyH/9rvWsEsK3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k/GAAAA3QAAAA8AAAAAAAAA&#10;AAAAAAAAoQIAAGRycy9kb3ducmV2LnhtbFBLBQYAAAAABAAEAPkAAACUAwAAAAA=&#10;">
                  <v:stroke endarrow="block"/>
                </v:line>
                <v:line id="Line 79" o:spid="_x0000_s1070" style="position:absolute;visibility:visible;mso-wrap-style:square" from="4537,5614" to="635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npsYAAADdAAAADwAAAGRycy9kb3ducmV2LnhtbESPzWrDMBCE74W8g9hAb42cEprYiRJK&#10;TaCHppAfct5YW8vUWhlLddS3rwKFHIeZ+YZZbaJtxUC9bxwrmE4yEMSV0w3XCk7H7dMChA/IGlvH&#10;pOCXPGzWo4cVFtpdeU/DIdQiQdgXqMCE0BVS+sqQRT9xHXHyvlxvMSTZ11L3eE1w28rnLHuRFhtO&#10;CwY7ejNUfR9+rIK5KfdyLsuP42c5NNM87uL5kiv1OI6vSxCBYriH/9vvWsEsy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p6bGAAAA3QAAAA8AAAAAAAAA&#10;AAAAAAAAoQIAAGRycy9kb3ducmV2LnhtbFBLBQYAAAAABAAEAPkAAACUAwAAAAA=&#10;">
                  <v:stroke endarrow="block"/>
                </v:line>
                <v:shape id="Text Box 80" o:spid="_x0000_s1071" type="#_x0000_t202" style="position:absolute;left:4914;top:4013;width:290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vm8UA&#10;AADdAAAADwAAAGRycy9kb3ducmV2LnhtbESPQWvCQBSE74L/YXlCb7qJlbakriJCqTeJWoq3Z/aZ&#10;hGbfprvbGP+9KxQ8DjPzDTNf9qYRHTlfW1aQThIQxIXVNZcKDvuP8RsIH5A1NpZJwZU8LBfDwRwz&#10;bS+cU7cLpYgQ9hkqqEJoMyl9UZFBP7EtcfTO1hkMUbpSaoeXCDeNnCbJizRYc1yosKV1RcXP7s8o&#10;eD50r/70laP7Ped2f8w/p1v9rdTTqF+9gwjUh0f4v73RCmZpk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q+bxQAAAN0AAAAPAAAAAAAAAAAAAAAAAJgCAABkcnMv&#10;ZG93bnJldi54bWxQSwUGAAAAAAQABAD1AAAAigMAAAAA&#10;">
                  <v:textbox inset=".5mm,.3mm,.5mm,.3mm">
                    <w:txbxContent>
                      <w:p w:rsidR="003F12E4" w:rsidRDefault="003F12E4" w:rsidP="00391049">
                        <w:pPr>
                          <w:jc w:val="center"/>
                          <w:rPr>
                            <w:rFonts w:cs="Arial"/>
                            <w:b/>
                            <w:bCs/>
                            <w:sz w:val="18"/>
                          </w:rPr>
                        </w:pPr>
                        <w:r>
                          <w:rPr>
                            <w:rFonts w:cs="Arial"/>
                            <w:b/>
                            <w:bCs/>
                            <w:sz w:val="18"/>
                          </w:rPr>
                          <w:t>Primary production of milk</w:t>
                        </w:r>
                      </w:p>
                    </w:txbxContent>
                  </v:textbox>
                </v:shape>
                <v:shape id="Text Box 81" o:spid="_x0000_s1072" type="#_x0000_t202" style="position:absolute;left:4943;top:10219;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SdMUA&#10;AADdAAAADwAAAGRycy9kb3ducmV2LnhtbESPT2vCQBTE7wW/w/KE3upGW1Siq4hQ6q3EP4i3Z/aZ&#10;BLNv4+4a02/fFQo9DjPzG2a+7EwtWnK+sqxgOEhAEOdWV1wo2O8+36YgfEDWWFsmBT/kYbnovcwx&#10;1fbBGbXbUIgIYZ+igjKEJpXS5yUZ9APbEEfvYp3BEKUrpHb4iHBTy1GSjKXBiuNCiQ2tS8qv27tR&#10;8L5vJ/58yNDdLpndnbKv0bc+KvXa71YzEIG68B/+a2+0go9hMoH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5J0xQAAAN0AAAAPAAAAAAAAAAAAAAAAAJgCAABkcnMv&#10;ZG93bnJldi54bWxQSwUGAAAAAAQABAD1AAAAigMAAAAA&#10;">
                  <v:textbox inset=".5mm,.3mm,.5mm,.3mm">
                    <w:txbxContent>
                      <w:p w:rsidR="003F12E4" w:rsidRDefault="003F12E4" w:rsidP="00391049">
                        <w:pPr>
                          <w:jc w:val="center"/>
                          <w:rPr>
                            <w:rFonts w:cs="Arial"/>
                            <w:b/>
                            <w:bCs/>
                            <w:sz w:val="18"/>
                          </w:rPr>
                        </w:pPr>
                        <w:r>
                          <w:rPr>
                            <w:rFonts w:cs="Arial"/>
                            <w:b/>
                            <w:bCs/>
                            <w:sz w:val="18"/>
                          </w:rPr>
                          <w:t>Ripening/maturation</w:t>
                        </w:r>
                      </w:p>
                    </w:txbxContent>
                  </v:textbox>
                </v:shape>
                <v:line id="Line 82" o:spid="_x0000_s1073" style="position:absolute;visibility:visible;mso-wrap-style:square" from="6375,7923" to="89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YJ8MAAADdAAAADwAAAGRycy9kb3ducmV2LnhtbERPW2vCMBR+H/gfwhH2NtPK8FKNIpbB&#10;HraBOvZ8bI5NsTkpTazZvzcPgz1+fPf1NtpWDNT7xrGCfJKBIK6cbrhW8H16e1mA8AFZY+uYFPyS&#10;h+1m9LTGQrs7H2g4hlqkEPYFKjAhdIWUvjJk0U9cR5y4i+sthgT7Wuoe7ynctnKaZTNpseHUYLCj&#10;vaHqerxZBXNTHuRclh+nr3Jo8mX8jD/npVLP47hbgQgUw7/4z/2uFbzmWZqb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mCfDAAAA3QAAAA8AAAAAAAAAAAAA&#10;AAAAoQIAAGRycy9kb3ducmV2LnhtbFBLBQYAAAAABAAEAPkAAACRAwAAAAA=&#10;">
                  <v:stroke endarrow="block"/>
                </v:line>
                <v:line id="Line 83" o:spid="_x0000_s1074" style="position:absolute;visibility:visible;mso-wrap-style:square" from="6381,9887" to="6382,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9vMYAAADdAAAADwAAAGRycy9kb3ducmV2LnhtbESPQUvDQBSE74L/YXlCb3aTItak3RYx&#10;CD1ooal4fs0+s8Hs25Ddpuu/d4WCx2FmvmHW22h7MdHoO8cK8nkGgrhxuuNWwcfx9f4JhA/IGnvH&#10;pOCHPGw3tzdrLLW78IGmOrQiQdiXqMCEMJRS+saQRT93A3HyvtxoMSQ5tlKPeElw28tFlj1Kix2n&#10;BYMDvRhqvuuzVbA01UEuZfV23FdTlxfxPX6eCqVmd/F5BSJQDP/ha3unFTzkWQ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PbzGAAAA3QAAAA8AAAAAAAAA&#10;AAAAAAAAoQIAAGRycy9kb3ducmV2LnhtbFBLBQYAAAAABAAEAPkAAACUAwAAAAA=&#10;">
                  <v:stroke endarrow="block"/>
                </v:line>
                <v:line id="Line 84" o:spid="_x0000_s1075" style="position:absolute;visibility:visible;mso-wrap-style:square" from="6382,10500" to="6382,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C/MMAAADdAAAADwAAAGRycy9kb3ducmV2LnhtbERPW2vCMBR+H/gfwhH2NtPK8FKNIpbB&#10;HraBOvZ8bI5NsTkpTazZvzcPgz1+fPf1NtpWDNT7xrGCfJKBIK6cbrhW8H16e1mA8AFZY+uYFPyS&#10;h+1m9LTGQrs7H2g4hlqkEPYFKjAhdIWUvjJk0U9cR5y4i+sthgT7Wuoe7ynctnKaZTNpseHUYLCj&#10;vaHqerxZBXNTHuRclh+nr3Jo8mX8jD/npVLP47hbgQgUw7/4z/2uFbzmedqf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kAvzDAAAA3QAAAA8AAAAAAAAAAAAA&#10;AAAAoQIAAGRycy9kb3ducmV2LnhtbFBLBQYAAAAABAAEAPkAAACRAwAAAAA=&#10;">
                  <v:stroke endarrow="block"/>
                </v:line>
                <v:shape id="Text Box 85" o:spid="_x0000_s1076" type="#_x0000_t202" style="position:absolute;left:4951;top:8152;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5RsUA&#10;AADdAAAADwAAAGRycy9kb3ducmV2LnhtbESPQWvCQBSE74L/YXlCb7qJlbakriJCqTeJWoq3Z/aZ&#10;hGbfprvbGP+9KxQ8DjPzDTNf9qYRHTlfW1aQThIQxIXVNZcKDvuP8RsIH5A1NpZJwZU8LBfDwRwz&#10;bS+cU7cLpYgQ9hkqqEJoMyl9UZFBP7EtcfTO1hkMUbpSaoeXCDeNnCbJizRYc1yosKV1RcXP7s8o&#10;eD50r/70laP7Ped2f8w/p1v9rdTTqF+9gwjUh0f4v73RCmZ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zlGxQAAAN0AAAAPAAAAAAAAAAAAAAAAAJgCAABkcnMv&#10;ZG93bnJldi54bWxQSwUGAAAAAAQABAD1AAAAigMAAAAA&#10;">
                  <v:textbox inset=".5mm,.3mm,.5mm,.3mm">
                    <w:txbxContent>
                      <w:p w:rsidR="003F12E4" w:rsidRDefault="003F12E4" w:rsidP="00391049">
                        <w:pPr>
                          <w:jc w:val="center"/>
                          <w:rPr>
                            <w:rFonts w:cs="Arial"/>
                            <w:b/>
                            <w:bCs/>
                            <w:sz w:val="18"/>
                          </w:rPr>
                        </w:pPr>
                        <w:r>
                          <w:rPr>
                            <w:rFonts w:cs="Arial"/>
                            <w:b/>
                            <w:bCs/>
                            <w:sz w:val="18"/>
                          </w:rPr>
                          <w:t>Milling/Hooping/Pressing</w:t>
                        </w:r>
                      </w:p>
                    </w:txbxContent>
                  </v:textbox>
                </v:shape>
                <v:shape id="Text Box 86" o:spid="_x0000_s1077" type="#_x0000_t202" style="position:absolute;left:4951;top:7504;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nMcYA&#10;AADdAAAADwAAAGRycy9kb3ducmV2LnhtbESPT2vCQBTE74V+h+UVequbpFJL6ioiSL1J/EPp7TX7&#10;TEKzb+PuNsZv7woFj8PM/IaZzgfTip6cbywrSEcJCOLS6oYrBfvd6uUdhA/IGlvLpOBCHuazx4cp&#10;5tqeuaB+GyoRIexzVFCH0OVS+rImg35kO+LoHa0zGKJ0ldQOzxFuWpklyZs02HBcqLGjZU3l7/bP&#10;KHjd9xP/cyjQnY6F3X0Xn9lGfyn1/DQsPkAEGsI9/N9eawXjNM3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nMcYAAADdAAAADwAAAAAAAAAAAAAAAACYAgAAZHJz&#10;L2Rvd25yZXYueG1sUEsFBgAAAAAEAAQA9QAAAIsDAAAAAA==&#10;">
                  <v:textbox inset=".5mm,.3mm,.5mm,.3mm">
                    <w:txbxContent>
                      <w:p w:rsidR="003F12E4" w:rsidRDefault="003F12E4" w:rsidP="00391049">
                        <w:pPr>
                          <w:jc w:val="center"/>
                          <w:rPr>
                            <w:rFonts w:cs="Arial"/>
                            <w:b/>
                            <w:bCs/>
                            <w:sz w:val="18"/>
                          </w:rPr>
                        </w:pPr>
                        <w:r>
                          <w:rPr>
                            <w:rFonts w:cs="Arial"/>
                            <w:b/>
                            <w:bCs/>
                            <w:sz w:val="18"/>
                          </w:rPr>
                          <w:t>Stirring/cooking</w:t>
                        </w:r>
                      </w:p>
                    </w:txbxContent>
                  </v:textbox>
                </v:shape>
                <v:shape id="Text Box 87" o:spid="_x0000_s1078" type="#_x0000_t202" style="position:absolute;left:4951;top:8871;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qsUA&#10;AADdAAAADwAAAGRycy9kb3ducmV2LnhtbESPQWvCQBSE74X+h+UVvNVNVKqkrlIKojeJWoq31+wz&#10;Cc2+TXfXGP+9KxQ8DjPzDTNf9qYRHTlfW1aQDhMQxIXVNZcKDvvV6wyED8gaG8uk4Eoelovnpzlm&#10;2l44p24XShEh7DNUUIXQZlL6oiKDfmhb4uidrDMYonSl1A4vEW4aOUqSN2mw5rhQYUufFRW/u7NR&#10;MD50U//zlaP7O+V2f8zXo63+Vmrw0n+8gwjUh0f4v73RCiZp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QKqxQAAAN0AAAAPAAAAAAAAAAAAAAAAAJgCAABkcnMv&#10;ZG93bnJldi54bWxQSwUGAAAAAAQABAD1AAAAigMAAAAA&#10;">
                  <v:textbox inset=".5mm,.3mm,.5mm,.3mm">
                    <w:txbxContent>
                      <w:p w:rsidR="003F12E4" w:rsidRDefault="003F12E4" w:rsidP="00391049">
                        <w:pPr>
                          <w:jc w:val="center"/>
                          <w:rPr>
                            <w:rFonts w:cs="Arial"/>
                            <w:b/>
                            <w:bCs/>
                            <w:sz w:val="18"/>
                          </w:rPr>
                        </w:pPr>
                        <w:r>
                          <w:rPr>
                            <w:rFonts w:cs="Arial"/>
                            <w:b/>
                            <w:bCs/>
                            <w:sz w:val="18"/>
                          </w:rPr>
                          <w:t>Dry/Brine salting</w:t>
                        </w:r>
                      </w:p>
                    </w:txbxContent>
                  </v:textbox>
                </v:shape>
                <v:line id="Line 88" o:spid="_x0000_s1079" style="position:absolute;visibility:visible;mso-wrap-style:square" from="6381,7796" to="638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E/8YAAADdAAAADwAAAGRycy9kb3ducmV2LnhtbESPQWsCMRSE70L/Q3gFb5rdIrWuRild&#10;BA+1oJaeXzfPzdLNy7KJa/rvG6HgcZiZb5jVJtpWDNT7xrGCfJqBIK6cbrhW8HnaTl5A+ICssXVM&#10;Cn7Jw2b9MFphod2VDzQcQy0ShH2BCkwIXSGlrwxZ9FPXESfv7HqLIcm+lrrHa4LbVj5l2bO02HBa&#10;MNjRm6Hq53ixCuamPMi5LN9PH+XQ5Iu4j1/fC6XGj/F1CSJQDPfwf3unFczy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BP/GAAAA3QAAAA8AAAAAAAAA&#10;AAAAAAAAoQIAAGRycy9kb3ducmV2LnhtbFBLBQYAAAAABAAEAPkAAACUAwAAAAA=&#10;">
                  <v:stroke endarrow="block"/>
                </v:line>
                <v:line id="Line 89" o:spid="_x0000_s1080" style="position:absolute;visibility:visible;mso-wrap-style:square" from="6381,8425" to="6381,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hZMYAAADdAAAADwAAAGRycy9kb3ducmV2LnhtbESPQWsCMRSE74X+h/AK3mp2pda6GkW6&#10;FHqwBbX0/Ny8bpZuXpZNXOO/N4WCx2FmvmGW62hbMVDvG8cK8nEGgrhyuuFawdfh7fEFhA/IGlvH&#10;pOBCHtar+7slFtqdeUfDPtQiQdgXqMCE0BVS+sqQRT92HXHyflxvMSTZ11L3eE5w28pJlj1Liw2n&#10;BYMdvRqqfvcnq2Bmyp2cyXJ7+CyHJp/Hj/h9nCs1eoibBYhAMdzC/+13reApz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oWTGAAAA3QAAAA8AAAAAAAAA&#10;AAAAAAAAoQIAAGRycy9kb3ducmV2LnhtbFBLBQYAAAAABAAEAPkAAACUAwAAAAA=&#10;">
                  <v:stroke endarrow="block"/>
                </v:line>
                <v:line id="Line 90" o:spid="_x0000_s1081" style="position:absolute;visibility:visible;mso-wrap-style:square" from="6381,9143" to="6381,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E8YAAADdAAAADwAAAGRycy9kb3ducmV2LnhtbESPQWsCMRSE74X+h/AK3mp2i2hdjVK6&#10;CD1oQS09v26em6Wbl2UT1/TfG6HgcZiZb5jlOtpWDNT7xrGCfJyBIK6cbrhW8HXcPL+C8AFZY+uY&#10;FPyRh/Xq8WGJhXYX3tNwCLVIEPYFKjAhdIWUvjJk0Y9dR5y8k+sthiT7WuoeLwluW/mSZVNpseG0&#10;YLCjd0PV7+FsFcxMuZczWW6Pn+XQ5PO4i98/c6VGT/FtASJQDPfwf/tDK5jk+RR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PxPGAAAA3QAAAA8AAAAAAAAA&#10;AAAAAAAAoQIAAGRycy9kb3ducmV2LnhtbFBLBQYAAAAABAAEAPkAAACUAwAAAAA=&#10;">
                  <v:stroke endarrow="block"/>
                </v:line>
                <v:shape id="Text Box 91" o:spid="_x0000_s1082" type="#_x0000_t202" style="position:absolute;left:8982;top:8439;width:167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EqcYA&#10;AADdAAAADwAAAGRycy9kb3ducmV2LnhtbESPT2vCQBTE7wW/w/KE3uomtlSJriIF0VuJfxBvz+wz&#10;CWbfprtrTL99t1DocZiZ3zDzZW8a0ZHztWUF6SgBQVxYXXOp4LBfv0xB+ICssbFMCr7Jw3IxeJpj&#10;pu2Dc+p2oRQRwj5DBVUIbSalLyoy6Ee2JY7e1TqDIUpXSu3wEeGmkeMkeZcGa44LFbb0UVFx292N&#10;gtdDN/GXY47u65rb/TnfjD/1SannYb+agQjUh//wX3urFbyl6Q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4EqcYAAADdAAAADwAAAAAAAAAAAAAAAACYAgAAZHJz&#10;L2Rvd25yZXYueG1sUEsFBgAAAAAEAAQA9QAAAIsDAAAAAA==&#10;">
                  <v:textbox inset=".5mm,.3mm,.5mm,.3mm">
                    <w:txbxContent>
                      <w:p w:rsidR="003F12E4" w:rsidRDefault="003F12E4" w:rsidP="00391049">
                        <w:pPr>
                          <w:jc w:val="center"/>
                          <w:rPr>
                            <w:rFonts w:cs="Arial"/>
                            <w:b/>
                            <w:bCs/>
                            <w:sz w:val="18"/>
                          </w:rPr>
                        </w:pPr>
                        <w:r>
                          <w:rPr>
                            <w:rFonts w:cs="Arial"/>
                            <w:b/>
                            <w:bCs/>
                            <w:sz w:val="18"/>
                          </w:rPr>
                          <w:t>Drainage of whey</w:t>
                        </w:r>
                      </w:p>
                    </w:txbxContent>
                  </v:textbox>
                </v:shape>
                <v:line id="Line 92" o:spid="_x0000_s1083" style="position:absolute;flip:y;visibility:visible;mso-wrap-style:square" from="6386,8589" to="899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WS8YAAADdAAAADwAAAGRycy9kb3ducmV2LnhtbESPwUrDQBCG74LvsEyhl2A3aUU0dlvU&#10;WhDEg9WDxyE7JqHZ2ZCdtvHtO4eCx+Gf/5tvlusxdOZIQ2ojOyhmORjiKvqWawffX9ubezBJkD12&#10;kcnBHyVYr66vllj6eOJPOu6kNgrhVKKDRqQvrU1VQwHTLPbEmv3GIaDoONTWD3hSeOjsPM/vbMCW&#10;9UKDPb00VO13h6Aa2w/eLBbZc7BZ9kCvP/KeW3FuOhmfHsEIjfK/fGm/eQe3RaG6+o0iw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8lkvGAAAA3QAAAA8AAAAAAAAA&#10;AAAAAAAAoQIAAGRycy9kb3ducmV2LnhtbFBLBQYAAAAABAAEAPkAAACUAwAAAAA=&#10;">
                  <v:stroke endarrow="block"/>
                </v:line>
                <v:line id="Line 93" o:spid="_x0000_s1084" style="position:absolute;visibility:visible;mso-wrap-style:square" from="6369,4430" to="6369,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QcIAAADdAAAADwAAAGRycy9kb3ducmV2LnhtbERPz2vCMBS+D/Y/hDfwNtOK6KxGGSuC&#10;BzdQh+dn82zKmpfSZDX+9+Yw2PHj+73aRNuKgXrfOFaQjzMQxJXTDdcKvk/b1zcQPiBrbB2Tgjt5&#10;2Kyfn1ZYaHfjAw3HUIsUwr5ABSaErpDSV4Ys+rHriBN3db3FkGBfS93jLYXbVk6ybCYtNpwaDHb0&#10;Yaj6Of5aBXNTHuRclvvTVzk0+SJ+xvNlodToJb4vQQSK4V/8595pBdN8k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QcIAAADdAAAADwAAAAAAAAAAAAAA&#10;AAChAgAAZHJzL2Rvd25yZXYueG1sUEsFBgAAAAAEAAQA+QAAAJADAAAAAA==&#10;">
                  <v:stroke endarrow="block"/>
                </v:line>
                <v:shape id="Text Box 94" o:spid="_x0000_s1085" type="#_x0000_t202" style="position:absolute;left:9196;top:5467;width:152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z+8YA&#10;AADdAAAADwAAAGRycy9kb3ducmV2LnhtbESPT2vCQBTE74V+h+UVequbpFJL6ioiSL1J/EPp7TX7&#10;TEKzb+PuNsZv7woFj8PM/IaZzgfTip6cbywrSEcJCOLS6oYrBfvd6uUdhA/IGlvLpOBCHuazx4cp&#10;5tqeuaB+GyoRIexzVFCH0OVS+rImg35kO+LoHa0zGKJ0ldQOzxFuWpklyZs02HBcqLGjZU3l7/bP&#10;KHjd9xP/cyjQnY6F3X0Xn9lGfyn1/DQsPkAEGsI9/N9eawXjNEv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z+8YAAADdAAAADwAAAAAAAAAAAAAAAACYAgAAZHJz&#10;L2Rvd25yZXYueG1sUEsFBgAAAAAEAAQA9QAAAIsDAAAAAA==&#10;">
                  <v:textbox inset=".5mm,.3mm,.5mm,.3mm">
                    <w:txbxContent>
                      <w:p w:rsidR="003F12E4" w:rsidRDefault="003F12E4" w:rsidP="00391049">
                        <w:pPr>
                          <w:jc w:val="center"/>
                          <w:rPr>
                            <w:rFonts w:cs="Arial"/>
                            <w:b/>
                            <w:bCs/>
                            <w:sz w:val="18"/>
                          </w:rPr>
                        </w:pPr>
                        <w:r>
                          <w:rPr>
                            <w:rFonts w:cs="Arial"/>
                            <w:b/>
                            <w:bCs/>
                            <w:sz w:val="18"/>
                          </w:rPr>
                          <w:t>Acid coagulated fresh cheese</w:t>
                        </w:r>
                      </w:p>
                    </w:txbxContent>
                  </v:textbox>
                </v:shape>
                <v:line id="Line 95" o:spid="_x0000_s1086" style="position:absolute;flip:y;visibility:visible;mso-wrap-style:square" from="7844,4997" to="9959,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WRscAAADdAAAADwAAAGRycy9kb3ducmV2LnhtbESPQWsCMRSE74X+h/AKXkrNuojYrVGk&#10;UOjBi1pWenvdvG6W3bxsk1TXf28EweMwM98wi9VgO3EkHxrHCibjDARx5XTDtYKv/cfLHESIyBo7&#10;x6TgTAFWy8eHBRbanXhLx12sRYJwKFCBibEvpAyVIYth7Hri5P06bzEm6WupPZ4S3HYyz7KZtNhw&#10;WjDY07uhqt39WwVyvnn+8+ufaVu2h8OrKauy/94oNXoa1m8gIg3xHr61P7WC6ST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RZGxwAAAN0AAAAPAAAAAAAA&#10;AAAAAAAAAKECAABkcnMvZG93bnJldi54bWxQSwUGAAAAAAQABAD5AAAAlQMAAAAA&#10;"/>
                <v:line id="Line 96" o:spid="_x0000_s1087" style="position:absolute;flip:x;visibility:visible;mso-wrap-style:square" from="7815,6377"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h8YAAADdAAAADwAAAGRycy9kb3ducmV2LnhtbESPzWvCQBDF7wX/h2UKvQTdaIpo6ir2&#10;QyiIBz8OHofsNAnNzobsVON/7xYKPT7evN+bt1j1rlEX6kLt2cB4lIIiLrytuTRwOm6GM1BBkC02&#10;nsnAjQKsloOHBebWX3lPl4OUKkI45GigEmlzrUNRkcMw8i1x9L5851Ci7EptO7xGuGv0JE2n2mHN&#10;saHClt4qKr4PPy6+sdnxe5Ylr04nyZw+zrJNtRjz9NivX0AJ9fJ//Jf+tAaex5M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0zofGAAAA3QAAAA8AAAAAAAAA&#10;AAAAAAAAoQIAAGRycy9kb3ducmV2LnhtbFBLBQYAAAAABAAEAPkAAACUAwAAAAA=&#10;">
                  <v:stroke endarrow="block"/>
                </v:line>
                <v:line id="Line 97" o:spid="_x0000_s1088" style="position:absolute;visibility:visible;mso-wrap-style:square" from="9959,4997" to="9959,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98" o:spid="_x0000_s1089" style="position:absolute;visibility:visible;mso-wrap-style:square" from="9983,6014"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shape id="Text Box 99" o:spid="_x0000_s1090" type="#_x0000_t202" style="position:absolute;left:2789;top:9263;width:1700;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rj8YA&#10;AADdAAAADwAAAGRycy9kb3ducmV2LnhtbESPQWvCQBSE7wX/w/IKvdWNaVFJXUUKYm8lmlK8vWaf&#10;SWj2bbq7jfHfu4LgcZiZb5jFajCt6Mn5xrKCyTgBQVxa3XCloNhvnucgfEDW2FomBWfysFqOHhaY&#10;aXvinPpdqESEsM9QQR1Cl0npy5oM+rHtiKN3tM5giNJVUjs8RbhpZZokU2mw4bhQY0fvNZW/u3+j&#10;4KXoZ/7nK0f3d8zt/pBv00/9rdTT47B+AxFoCPfwrf2hFbxO0i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5rj8YAAADdAAAADwAAAAAAAAAAAAAAAACYAgAAZHJz&#10;L2Rvd25yZXYueG1sUEsFBgAAAAAEAAQA9QAAAIsDAAAAAA==&#10;">
                  <v:textbox inset=".5mm,.3mm,.5mm,.3mm">
                    <w:txbxContent>
                      <w:p w:rsidR="003F12E4" w:rsidRDefault="003F12E4" w:rsidP="00391049">
                        <w:pPr>
                          <w:rPr>
                            <w:rFonts w:cs="Arial"/>
                            <w:b/>
                            <w:bCs/>
                            <w:sz w:val="18"/>
                            <w:u w:val="single"/>
                          </w:rPr>
                        </w:pPr>
                        <w:r>
                          <w:rPr>
                            <w:rFonts w:cs="Arial"/>
                            <w:b/>
                            <w:bCs/>
                            <w:sz w:val="18"/>
                            <w:u w:val="single"/>
                          </w:rPr>
                          <w:t>Other treatments:</w:t>
                        </w:r>
                      </w:p>
                      <w:p w:rsidR="003F12E4" w:rsidRPr="00770925" w:rsidRDefault="003F12E4" w:rsidP="00391049">
                        <w:pPr>
                          <w:rPr>
                            <w:rFonts w:cs="Arial"/>
                            <w:sz w:val="16"/>
                            <w:szCs w:val="16"/>
                          </w:rPr>
                        </w:pPr>
                        <w:r w:rsidRPr="00770925">
                          <w:rPr>
                            <w:rFonts w:cs="Arial"/>
                            <w:sz w:val="16"/>
                            <w:szCs w:val="16"/>
                          </w:rPr>
                          <w:t>Surface treatments</w:t>
                        </w:r>
                      </w:p>
                      <w:p w:rsidR="003F12E4" w:rsidRPr="00770925" w:rsidRDefault="003F12E4" w:rsidP="00391049">
                        <w:pPr>
                          <w:rPr>
                            <w:rFonts w:cs="Arial"/>
                            <w:sz w:val="16"/>
                            <w:szCs w:val="16"/>
                          </w:rPr>
                        </w:pPr>
                        <w:r w:rsidRPr="00770925">
                          <w:rPr>
                            <w:rFonts w:cs="Arial"/>
                            <w:sz w:val="16"/>
                            <w:szCs w:val="16"/>
                          </w:rPr>
                          <w:t>Needling</w:t>
                        </w:r>
                      </w:p>
                      <w:p w:rsidR="003F12E4" w:rsidRPr="00770925" w:rsidRDefault="003F12E4" w:rsidP="00391049">
                        <w:pPr>
                          <w:rPr>
                            <w:rFonts w:cs="Arial"/>
                            <w:sz w:val="16"/>
                            <w:szCs w:val="16"/>
                          </w:rPr>
                        </w:pPr>
                        <w:r w:rsidRPr="00770925">
                          <w:rPr>
                            <w:rFonts w:cs="Arial"/>
                            <w:sz w:val="16"/>
                            <w:szCs w:val="16"/>
                          </w:rPr>
                          <w:t>Waxing</w:t>
                        </w:r>
                      </w:p>
                      <w:p w:rsidR="003F12E4" w:rsidRPr="00770925" w:rsidRDefault="003F12E4" w:rsidP="00391049">
                        <w:pPr>
                          <w:rPr>
                            <w:sz w:val="16"/>
                            <w:szCs w:val="16"/>
                          </w:rPr>
                        </w:pPr>
                        <w:r w:rsidRPr="00770925">
                          <w:rPr>
                            <w:rFonts w:cs="Arial"/>
                            <w:sz w:val="16"/>
                            <w:szCs w:val="16"/>
                          </w:rPr>
                          <w:t>Oiling</w:t>
                        </w:r>
                      </w:p>
                    </w:txbxContent>
                  </v:textbox>
                </v:shape>
                <v:line id="Line 100" o:spid="_x0000_s1091" style="position:absolute;visibility:visible;mso-wrap-style:square" from="4489,9342" to="635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QNcYAAADdAAAADwAAAGRycy9kb3ducmV2LnhtbESPQUvDQBSE74L/YXmCN7tJkcbGbosY&#10;BA+20FQ8P7PPbDD7NmTXdP333UKhx2FmvmFWm2h7MdHoO8cK8lkGgrhxuuNWwefh7eEJhA/IGnvH&#10;pOCfPGzWtzcrLLU78p6mOrQiQdiXqMCEMJRS+saQRT9zA3HyftxoMSQ5tlKPeExw28t5li2kxY7T&#10;gsGBXg01v/WfVVCYai8LWX0cdtXU5cu4jV/fS6Xu7+LLM4hAMVzDl/a7VvCYz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UDXGAAAA3QAAAA8AAAAAAAAA&#10;AAAAAAAAoQIAAGRycy9kb3ducmV2LnhtbFBLBQYAAAAABAAEAPkAAACUAwAAAAA=&#10;">
                  <v:stroke endarrow="block"/>
                </v:line>
                <v:line id="Line 101" o:spid="_x0000_s1092" style="position:absolute;visibility:visible;mso-wrap-style:square" from="4489,10297" to="4923,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ER8IAAADdAAAADwAAAGRycy9kb3ducmV2LnhtbERPz2vCMBS+D/Y/hDfwNtOK6KxGGSuC&#10;BzdQh+dn82zKmpfSZDX+9+Yw2PHj+73aRNuKgXrfOFaQjzMQxJXTDdcKvk/b1zcQPiBrbB2Tgjt5&#10;2Kyfn1ZYaHfjAw3HUIsUwr5ABSaErpDSV4Ys+rHriBN3db3FkGBfS93jLYXbVk6ybCYtNpwaDHb0&#10;Yaj6Of5aBXNTHuRclvvTVzk0+SJ+xvNlodToJb4vQQSK4V/8595pBdN8k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7ER8IAAADdAAAADwAAAAAAAAAAAAAA&#10;AAChAgAAZHJzL2Rvd25yZXYueG1sUEsFBgAAAAAEAAQA+QAAAJADAAAAAA==&#10;">
                  <v:stroke endarrow="block"/>
                </v:line>
                <w10:wrap type="topAndBottom"/>
              </v:group>
            </w:pict>
          </mc:Fallback>
        </mc:AlternateContent>
      </w:r>
    </w:p>
    <w:p w:rsidR="00391049" w:rsidRDefault="00391049" w:rsidP="00391049">
      <w:pPr>
        <w:pStyle w:val="FSTableFigureHeading"/>
      </w:pPr>
      <w:bookmarkStart w:id="46" w:name="_Ref357620026"/>
      <w:bookmarkStart w:id="47" w:name="_Toc370984458"/>
      <w:r>
        <w:t xml:space="preserve">Figure </w:t>
      </w:r>
      <w:r>
        <w:fldChar w:fldCharType="begin"/>
      </w:r>
      <w:r>
        <w:instrText xml:space="preserve"> SEQ Figure \* ARABIC </w:instrText>
      </w:r>
      <w:r>
        <w:fldChar w:fldCharType="separate"/>
      </w:r>
      <w:r w:rsidR="00B02C08">
        <w:rPr>
          <w:noProof/>
        </w:rPr>
        <w:t>10</w:t>
      </w:r>
      <w:r>
        <w:rPr>
          <w:noProof/>
        </w:rPr>
        <w:fldChar w:fldCharType="end"/>
      </w:r>
      <w:bookmarkEnd w:id="46"/>
      <w:r>
        <w:tab/>
      </w:r>
      <w:r w:rsidRPr="004E3C7B">
        <w:t>Overview of major steps in the manufacture of cheese</w:t>
      </w:r>
      <w:bookmarkEnd w:id="47"/>
    </w:p>
    <w:p w:rsidR="00391049" w:rsidRDefault="00391049" w:rsidP="00391049"/>
    <w:p w:rsidR="00C30726" w:rsidRDefault="00C30726" w:rsidP="00F51538">
      <w:pPr>
        <w:pStyle w:val="Heading2"/>
        <w:numPr>
          <w:ilvl w:val="1"/>
          <w:numId w:val="11"/>
        </w:numPr>
      </w:pPr>
      <w:bookmarkStart w:id="48" w:name="_Toc370984433"/>
      <w:r>
        <w:t>Starter culture behaviour</w:t>
      </w:r>
      <w:bookmarkEnd w:id="48"/>
    </w:p>
    <w:p w:rsidR="00C30726" w:rsidRDefault="00C30726" w:rsidP="00C30726">
      <w:r>
        <w:t xml:space="preserve">A large range of commercial starter and ripening cultures are used in the cheese making process, each with different metabolic characteristics and optimum growth and acid production temperatures. These can broadly be grouped into primary (mesophilic and thermophilic) and secondary cultures. </w:t>
      </w:r>
    </w:p>
    <w:p w:rsidR="00C30726" w:rsidRDefault="00C30726" w:rsidP="00C30726"/>
    <w:p w:rsidR="00C30726" w:rsidRPr="00A26D48" w:rsidRDefault="00C30726" w:rsidP="00C30726">
      <w:r>
        <w:t xml:space="preserve">Primary starter cultures are used in cheesemaking for their ability to convert the milk lactose to lactic acid, with a resulting pH drop in the milk. </w:t>
      </w:r>
      <w:r w:rsidRPr="00A26D48">
        <w:t>Not all lactic acid bacteria have the same ability to ferment lactose and are broadly grouped into homo- and hetero-fermentative bacteria. The difference between the two groups is due to the fermentation end-products. Homo-fermentative lactic acid bacteria species produce lactic acid as the primary product with an overall stoichiometry:</w:t>
      </w:r>
    </w:p>
    <w:p w:rsidR="00C30726" w:rsidRPr="00A26D48" w:rsidRDefault="00C30726" w:rsidP="00C30726"/>
    <w:p w:rsidR="00C30726" w:rsidRPr="00A26D48" w:rsidRDefault="00C30726" w:rsidP="00C30726">
      <w:r w:rsidRPr="0097686D">
        <w:t xml:space="preserve">1 glucose </w:t>
      </w:r>
      <w:r>
        <w:sym w:font="Wingdings" w:char="F0E0"/>
      </w:r>
      <w:r w:rsidRPr="0097686D">
        <w:t xml:space="preserve"> 2 lactate + 2 ATP</w:t>
      </w:r>
    </w:p>
    <w:p w:rsidR="00C30726" w:rsidRPr="00A26D48" w:rsidRDefault="00C30726" w:rsidP="00C30726"/>
    <w:p w:rsidR="00C30726" w:rsidRDefault="00C30726" w:rsidP="00C30726">
      <w:r>
        <w:t xml:space="preserve">where ATP is </w:t>
      </w:r>
      <w:r w:rsidRPr="00063B36">
        <w:t>Adenosine-5'-triphosphate</w:t>
      </w:r>
      <w:r>
        <w:t xml:space="preserve"> and is part of the energy cycle within cells.</w:t>
      </w:r>
      <w:r w:rsidRPr="00063B36">
        <w:t xml:space="preserve"> </w:t>
      </w:r>
    </w:p>
    <w:p w:rsidR="00C30726" w:rsidRDefault="00C30726" w:rsidP="00C30726"/>
    <w:p w:rsidR="00C30726" w:rsidRPr="00A26D48" w:rsidRDefault="00C30726" w:rsidP="00C30726">
      <w:r w:rsidRPr="00A26D48">
        <w:t>Hetero-fermentative species produce lactic acid plus other products such as ethanol,</w:t>
      </w:r>
      <w:r>
        <w:t xml:space="preserve"> carbon dioxide, diacetate etc. For example t</w:t>
      </w:r>
      <w:r w:rsidRPr="00A26D48">
        <w:t xml:space="preserve">he overall stoichiometry for </w:t>
      </w:r>
      <w:r w:rsidRPr="00F05E82">
        <w:rPr>
          <w:i/>
        </w:rPr>
        <w:t>Leuconostoc</w:t>
      </w:r>
      <w:r w:rsidRPr="00A26D48">
        <w:t xml:space="preserve"> spp. sugar metabolism includes lactate, ethanol and carbon dioxide as products (Cogan and Jordan, 1997):</w:t>
      </w:r>
    </w:p>
    <w:p w:rsidR="00C30726" w:rsidRPr="00A26D48" w:rsidRDefault="00C30726" w:rsidP="00C30726"/>
    <w:p w:rsidR="00C30726" w:rsidRPr="00A26D48" w:rsidRDefault="00C30726" w:rsidP="00C30726">
      <w:r w:rsidRPr="0097686D">
        <w:t xml:space="preserve">1 glucose </w:t>
      </w:r>
      <w:r>
        <w:sym w:font="Wingdings" w:char="F0E0"/>
      </w:r>
      <w:r w:rsidRPr="0097686D">
        <w:t xml:space="preserve"> 1 lactate + 1 ethanol + 1 CO</w:t>
      </w:r>
      <w:r w:rsidRPr="00FA0FC4">
        <w:rPr>
          <w:vertAlign w:val="subscript"/>
        </w:rPr>
        <w:t>2</w:t>
      </w:r>
      <w:r w:rsidRPr="0097686D">
        <w:t xml:space="preserve"> + 1 ATP</w:t>
      </w:r>
    </w:p>
    <w:p w:rsidR="00C30726" w:rsidRPr="00A26D48" w:rsidRDefault="00C30726" w:rsidP="00C30726"/>
    <w:p w:rsidR="00C30726" w:rsidRDefault="00C30726" w:rsidP="00C30726">
      <w:r w:rsidRPr="00A26D48">
        <w:t>As less lactate is produced by hetero-fermentative lactic acid bacteria, the rate and extent o</w:t>
      </w:r>
      <w:r>
        <w:t>f pH drop is less than for homo</w:t>
      </w:r>
      <w:r w:rsidRPr="00A26D48">
        <w:t>fermentative</w:t>
      </w:r>
      <w:r>
        <w:t>, acid-producing</w:t>
      </w:r>
      <w:r w:rsidRPr="00A26D48">
        <w:t xml:space="preserve"> species. </w:t>
      </w:r>
      <w:r>
        <w:t>H</w:t>
      </w:r>
      <w:r w:rsidRPr="00A26D48">
        <w:t xml:space="preserve">etero-fermentative lactic acid bacteria </w:t>
      </w:r>
      <w:r w:rsidR="007E0B76">
        <w:t>may be</w:t>
      </w:r>
      <w:r w:rsidRPr="00A26D48">
        <w:t xml:space="preserve"> included as adjuncts in starte</w:t>
      </w:r>
      <w:r w:rsidR="007E0B76">
        <w:t>r culture mixtures</w:t>
      </w:r>
      <w:r w:rsidRPr="00A26D48">
        <w:t xml:space="preserve"> to improve </w:t>
      </w:r>
      <w:r>
        <w:t xml:space="preserve">the flavour profile of cheeses. </w:t>
      </w:r>
    </w:p>
    <w:p w:rsidR="00C30726" w:rsidRDefault="00C30726" w:rsidP="00C30726"/>
    <w:p w:rsidR="00C30726" w:rsidRDefault="00C30726" w:rsidP="00C30726">
      <w:r>
        <w:t>C</w:t>
      </w:r>
      <w:r w:rsidRPr="009E6B2C">
        <w:t xml:space="preserve">ommercial </w:t>
      </w:r>
      <w:r>
        <w:t>starter cultures may contain a single species (e</w:t>
      </w:r>
      <w:r w:rsidR="00E04B91">
        <w:t>.</w:t>
      </w:r>
      <w:r>
        <w:t>g</w:t>
      </w:r>
      <w:r w:rsidR="00E04B91">
        <w:t>.</w:t>
      </w:r>
      <w:r>
        <w:t xml:space="preserve"> Starter code E), mixtures of homofermentative species (e</w:t>
      </w:r>
      <w:r w:rsidR="00E04B91">
        <w:t>.</w:t>
      </w:r>
      <w:r>
        <w:t>g</w:t>
      </w:r>
      <w:r w:rsidR="00E04B91">
        <w:t>.</w:t>
      </w:r>
      <w:r>
        <w:t xml:space="preserve"> Starter Code A and C) or mixtures homo- and heterofermentative species (e</w:t>
      </w:r>
      <w:r w:rsidR="00E04B91">
        <w:t>.</w:t>
      </w:r>
      <w:r>
        <w:t>g</w:t>
      </w:r>
      <w:r w:rsidR="00E04B91">
        <w:t>.</w:t>
      </w:r>
      <w:r>
        <w:t xml:space="preserve"> Starter code B) (</w:t>
      </w:r>
      <w:r>
        <w:fldChar w:fldCharType="begin"/>
      </w:r>
      <w:r>
        <w:instrText xml:space="preserve"> REF _Ref360716976 \h </w:instrText>
      </w:r>
      <w:r>
        <w:fldChar w:fldCharType="separate"/>
      </w:r>
      <w:r w:rsidR="00B02C08">
        <w:t xml:space="preserve">Table </w:t>
      </w:r>
      <w:r w:rsidR="00B02C08">
        <w:rPr>
          <w:noProof/>
        </w:rPr>
        <w:t>4</w:t>
      </w:r>
      <w:r>
        <w:fldChar w:fldCharType="end"/>
      </w:r>
      <w:r>
        <w:t>). The choice of starter culture will depend on the style of cheese.</w:t>
      </w:r>
    </w:p>
    <w:p w:rsidR="00C30726" w:rsidRDefault="00C30726" w:rsidP="00C30726"/>
    <w:p w:rsidR="00C30726" w:rsidRDefault="00C30726" w:rsidP="00C30726">
      <w:pPr>
        <w:pStyle w:val="FSTableFigureHeading"/>
      </w:pPr>
      <w:bookmarkStart w:id="49" w:name="_Ref360716976"/>
      <w:bookmarkStart w:id="50" w:name="_Toc370984483"/>
      <w:r>
        <w:t xml:space="preserve">Table </w:t>
      </w:r>
      <w:r>
        <w:fldChar w:fldCharType="begin"/>
      </w:r>
      <w:r>
        <w:instrText xml:space="preserve"> SEQ Table \* ARABIC </w:instrText>
      </w:r>
      <w:r>
        <w:fldChar w:fldCharType="separate"/>
      </w:r>
      <w:r w:rsidR="00B02C08">
        <w:rPr>
          <w:noProof/>
        </w:rPr>
        <w:t>4</w:t>
      </w:r>
      <w:r>
        <w:rPr>
          <w:noProof/>
        </w:rPr>
        <w:fldChar w:fldCharType="end"/>
      </w:r>
      <w:bookmarkEnd w:id="49"/>
      <w:r>
        <w:tab/>
      </w:r>
      <w:r w:rsidRPr="00620CBA">
        <w:t>Examples of important combinations of starter culture</w:t>
      </w:r>
      <w:r>
        <w:t>s for cheese production (Willma</w:t>
      </w:r>
      <w:r w:rsidRPr="00620CBA">
        <w:t>n</w:t>
      </w:r>
      <w:r>
        <w:t xml:space="preserve"> and Willman</w:t>
      </w:r>
      <w:r w:rsidRPr="00620CBA">
        <w:t>, 1999)</w:t>
      </w:r>
      <w:bookmarkEnd w:id="50"/>
    </w:p>
    <w:tbl>
      <w:tblPr>
        <w:tblStyle w:val="TableGrid"/>
        <w:tblW w:w="0" w:type="auto"/>
        <w:tblLook w:val="04A0" w:firstRow="1" w:lastRow="0" w:firstColumn="1" w:lastColumn="0" w:noHBand="0" w:noVBand="1"/>
      </w:tblPr>
      <w:tblGrid>
        <w:gridCol w:w="1035"/>
        <w:gridCol w:w="3779"/>
        <w:gridCol w:w="4428"/>
      </w:tblGrid>
      <w:tr w:rsidR="00C30726" w:rsidRPr="00E82A89" w:rsidTr="00C30726">
        <w:tc>
          <w:tcPr>
            <w:tcW w:w="0" w:type="auto"/>
          </w:tcPr>
          <w:p w:rsidR="00C30726" w:rsidRPr="00E82A89" w:rsidRDefault="00C30726" w:rsidP="00C30726">
            <w:pPr>
              <w:pStyle w:val="FSTableColumnRowheading"/>
              <w:jc w:val="center"/>
              <w:rPr>
                <w:sz w:val="18"/>
              </w:rPr>
            </w:pPr>
            <w:r w:rsidRPr="00E82A89">
              <w:rPr>
                <w:sz w:val="18"/>
              </w:rPr>
              <w:t>Starter code</w:t>
            </w:r>
          </w:p>
        </w:tc>
        <w:tc>
          <w:tcPr>
            <w:tcW w:w="0" w:type="auto"/>
          </w:tcPr>
          <w:p w:rsidR="00C30726" w:rsidRPr="00E82A89" w:rsidRDefault="00C30726" w:rsidP="00C30726">
            <w:pPr>
              <w:pStyle w:val="FSTableColumnRowheading"/>
              <w:jc w:val="center"/>
              <w:rPr>
                <w:sz w:val="18"/>
              </w:rPr>
            </w:pPr>
            <w:r w:rsidRPr="00E82A89">
              <w:rPr>
                <w:sz w:val="18"/>
              </w:rPr>
              <w:t>Species</w:t>
            </w:r>
          </w:p>
        </w:tc>
        <w:tc>
          <w:tcPr>
            <w:tcW w:w="0" w:type="auto"/>
          </w:tcPr>
          <w:p w:rsidR="00C30726" w:rsidRPr="00E82A89" w:rsidRDefault="00C30726" w:rsidP="00C30726">
            <w:pPr>
              <w:pStyle w:val="FSTableColumnRowheading"/>
              <w:jc w:val="center"/>
              <w:rPr>
                <w:sz w:val="18"/>
              </w:rPr>
            </w:pPr>
            <w:r w:rsidRPr="00E82A89">
              <w:rPr>
                <w:sz w:val="18"/>
              </w:rPr>
              <w:t>Comments</w:t>
            </w:r>
          </w:p>
        </w:tc>
      </w:tr>
      <w:tr w:rsidR="00C30726" w:rsidRPr="00E82A89" w:rsidTr="00C30726">
        <w:tc>
          <w:tcPr>
            <w:tcW w:w="0" w:type="auto"/>
          </w:tcPr>
          <w:p w:rsidR="00C30726" w:rsidRPr="00E82A89" w:rsidRDefault="00C30726" w:rsidP="00C30726">
            <w:pPr>
              <w:jc w:val="center"/>
              <w:rPr>
                <w:sz w:val="18"/>
              </w:rPr>
            </w:pPr>
            <w:r w:rsidRPr="00E82A89">
              <w:rPr>
                <w:sz w:val="18"/>
              </w:rPr>
              <w:t>A</w:t>
            </w:r>
          </w:p>
        </w:tc>
        <w:tc>
          <w:tcPr>
            <w:tcW w:w="0" w:type="auto"/>
          </w:tcPr>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i/>
                <w:sz w:val="18"/>
                <w:szCs w:val="22"/>
              </w:rPr>
              <w:t>Lactococcus</w:t>
            </w:r>
            <w:r w:rsidRPr="00E82A89">
              <w:rPr>
                <w:rFonts w:ascii="Arial" w:hAnsi="Arial" w:cs="Arial"/>
                <w:sz w:val="18"/>
                <w:szCs w:val="22"/>
              </w:rPr>
              <w:t xml:space="preserve"> </w:t>
            </w:r>
            <w:r w:rsidRPr="00E82A89">
              <w:rPr>
                <w:rFonts w:ascii="Arial" w:hAnsi="Arial" w:cs="Arial"/>
                <w:i/>
                <w:sz w:val="18"/>
                <w:szCs w:val="22"/>
              </w:rPr>
              <w:t>lactis</w:t>
            </w:r>
            <w:r w:rsidRPr="00E82A89">
              <w:rPr>
                <w:rFonts w:ascii="Arial" w:hAnsi="Arial" w:cs="Arial"/>
                <w:sz w:val="18"/>
                <w:szCs w:val="22"/>
              </w:rPr>
              <w:t xml:space="preserve"> subspecies </w:t>
            </w:r>
            <w:r w:rsidRPr="00E82A89">
              <w:rPr>
                <w:rFonts w:ascii="Arial" w:hAnsi="Arial" w:cs="Arial"/>
                <w:i/>
                <w:sz w:val="18"/>
                <w:szCs w:val="22"/>
              </w:rPr>
              <w:t>cremoris</w:t>
            </w:r>
            <w:r w:rsidRPr="00E82A89">
              <w:rPr>
                <w:rFonts w:ascii="Arial" w:hAnsi="Arial" w:cs="Arial"/>
                <w:sz w:val="18"/>
                <w:szCs w:val="22"/>
              </w:rPr>
              <w:t xml:space="preserve"> and</w:t>
            </w: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i/>
                <w:sz w:val="18"/>
                <w:szCs w:val="22"/>
              </w:rPr>
              <w:t>Lactococcus</w:t>
            </w:r>
            <w:r w:rsidRPr="00E82A89">
              <w:rPr>
                <w:rFonts w:ascii="Arial" w:hAnsi="Arial" w:cs="Arial"/>
                <w:sz w:val="18"/>
                <w:szCs w:val="22"/>
              </w:rPr>
              <w:t xml:space="preserve"> </w:t>
            </w:r>
            <w:r w:rsidRPr="00E82A89">
              <w:rPr>
                <w:rFonts w:ascii="Arial" w:hAnsi="Arial" w:cs="Arial"/>
                <w:i/>
                <w:sz w:val="18"/>
                <w:szCs w:val="22"/>
              </w:rPr>
              <w:t>lactis</w:t>
            </w:r>
            <w:r w:rsidRPr="00E82A89">
              <w:rPr>
                <w:rFonts w:ascii="Arial" w:hAnsi="Arial" w:cs="Arial"/>
                <w:sz w:val="18"/>
                <w:szCs w:val="22"/>
              </w:rPr>
              <w:t xml:space="preserve"> subspecies </w:t>
            </w:r>
            <w:r w:rsidRPr="00E82A89">
              <w:rPr>
                <w:rFonts w:ascii="Arial" w:hAnsi="Arial" w:cs="Arial"/>
                <w:i/>
                <w:sz w:val="18"/>
                <w:szCs w:val="22"/>
              </w:rPr>
              <w:t>lactis</w:t>
            </w:r>
          </w:p>
          <w:p w:rsidR="00C30726" w:rsidRPr="00E82A89" w:rsidRDefault="00C30726" w:rsidP="00C30726">
            <w:pPr>
              <w:rPr>
                <w:sz w:val="18"/>
              </w:rPr>
            </w:pPr>
          </w:p>
        </w:tc>
        <w:tc>
          <w:tcPr>
            <w:tcW w:w="0" w:type="auto"/>
          </w:tcPr>
          <w:p w:rsidR="00C30726" w:rsidRPr="00E82A89" w:rsidRDefault="00C30726" w:rsidP="00C30726">
            <w:pPr>
              <w:rPr>
                <w:sz w:val="18"/>
              </w:rPr>
            </w:pPr>
            <w:r w:rsidRPr="00E82A89">
              <w:rPr>
                <w:sz w:val="18"/>
              </w:rPr>
              <w:t>Acid producers</w:t>
            </w:r>
          </w:p>
          <w:p w:rsidR="00C30726" w:rsidRPr="00E82A89" w:rsidRDefault="00C30726" w:rsidP="00C30726">
            <w:pPr>
              <w:rPr>
                <w:sz w:val="18"/>
              </w:rPr>
            </w:pPr>
          </w:p>
          <w:p w:rsidR="00C30726" w:rsidRPr="00E82A89" w:rsidRDefault="00C30726" w:rsidP="00C30726">
            <w:pPr>
              <w:rPr>
                <w:sz w:val="18"/>
              </w:rPr>
            </w:pPr>
            <w:r w:rsidRPr="00E82A89">
              <w:rPr>
                <w:sz w:val="18"/>
              </w:rPr>
              <w:t>Mesophilic cultures: optimum 30°C. Growth at lower temperatures possible to delay setting.</w:t>
            </w:r>
          </w:p>
          <w:p w:rsidR="00C30726" w:rsidRPr="00E82A89" w:rsidRDefault="00C30726" w:rsidP="00C30726">
            <w:pPr>
              <w:rPr>
                <w:sz w:val="18"/>
              </w:rPr>
            </w:pPr>
          </w:p>
          <w:p w:rsidR="00C30726" w:rsidRPr="00E82A89" w:rsidRDefault="00C30726" w:rsidP="00C30726">
            <w:pPr>
              <w:rPr>
                <w:sz w:val="18"/>
              </w:rPr>
            </w:pPr>
            <w:r>
              <w:rPr>
                <w:sz w:val="18"/>
              </w:rPr>
              <w:t>Starter preparation: 22 – 30</w:t>
            </w:r>
            <w:r w:rsidRPr="00E82A89">
              <w:rPr>
                <w:sz w:val="18"/>
              </w:rPr>
              <w:t>°C until milk curdles (12-20 hours)</w:t>
            </w:r>
          </w:p>
          <w:p w:rsidR="00C30726" w:rsidRPr="00E82A89" w:rsidRDefault="00C30726" w:rsidP="00C30726">
            <w:pPr>
              <w:rPr>
                <w:sz w:val="18"/>
              </w:rPr>
            </w:pPr>
          </w:p>
          <w:p w:rsidR="00C30726" w:rsidRPr="00E82A89" w:rsidRDefault="00C30726" w:rsidP="00C30726">
            <w:pPr>
              <w:rPr>
                <w:sz w:val="18"/>
              </w:rPr>
            </w:pPr>
            <w:r w:rsidRPr="00E82A89">
              <w:rPr>
                <w:sz w:val="18"/>
              </w:rPr>
              <w:t>Cheese types: Cheddar, Fetta, Camembert</w:t>
            </w:r>
            <w:r w:rsidRPr="00E82A89">
              <w:rPr>
                <w:rFonts w:cs="Arial"/>
                <w:sz w:val="18"/>
              </w:rPr>
              <w:t>, Blue Vein, Cottage Cheese and Quarg</w:t>
            </w:r>
          </w:p>
        </w:tc>
      </w:tr>
      <w:tr w:rsidR="00C30726" w:rsidRPr="00E82A89" w:rsidTr="00C30726">
        <w:tc>
          <w:tcPr>
            <w:tcW w:w="0" w:type="auto"/>
          </w:tcPr>
          <w:p w:rsidR="00C30726" w:rsidRPr="00E82A89" w:rsidRDefault="00C30726" w:rsidP="00C30726">
            <w:pPr>
              <w:jc w:val="center"/>
              <w:rPr>
                <w:sz w:val="18"/>
              </w:rPr>
            </w:pPr>
            <w:r w:rsidRPr="00E82A89">
              <w:rPr>
                <w:sz w:val="18"/>
              </w:rPr>
              <w:t>B</w:t>
            </w:r>
          </w:p>
        </w:tc>
        <w:tc>
          <w:tcPr>
            <w:tcW w:w="0" w:type="auto"/>
          </w:tcPr>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i/>
                <w:sz w:val="18"/>
                <w:szCs w:val="22"/>
              </w:rPr>
              <w:t>Lactococcus</w:t>
            </w:r>
            <w:r w:rsidRPr="00E82A89">
              <w:rPr>
                <w:rFonts w:ascii="Arial" w:hAnsi="Arial" w:cs="Arial"/>
                <w:sz w:val="18"/>
                <w:szCs w:val="22"/>
              </w:rPr>
              <w:t xml:space="preserve"> </w:t>
            </w:r>
            <w:r w:rsidRPr="00E82A89">
              <w:rPr>
                <w:rFonts w:ascii="Arial" w:hAnsi="Arial" w:cs="Arial"/>
                <w:i/>
                <w:sz w:val="18"/>
                <w:szCs w:val="22"/>
              </w:rPr>
              <w:t>lactis</w:t>
            </w:r>
            <w:r w:rsidRPr="00E82A89">
              <w:rPr>
                <w:rFonts w:ascii="Arial" w:hAnsi="Arial" w:cs="Arial"/>
                <w:sz w:val="18"/>
                <w:szCs w:val="22"/>
              </w:rPr>
              <w:t xml:space="preserve"> subspecies </w:t>
            </w:r>
            <w:r w:rsidRPr="00E82A89">
              <w:rPr>
                <w:rFonts w:ascii="Arial" w:hAnsi="Arial" w:cs="Arial"/>
                <w:i/>
                <w:sz w:val="18"/>
                <w:szCs w:val="22"/>
              </w:rPr>
              <w:t>cremoris</w:t>
            </w:r>
            <w:r w:rsidRPr="00E82A89">
              <w:rPr>
                <w:rFonts w:ascii="Arial" w:hAnsi="Arial" w:cs="Arial"/>
                <w:sz w:val="18"/>
                <w:szCs w:val="22"/>
              </w:rPr>
              <w:t>,</w:t>
            </w: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i/>
                <w:sz w:val="18"/>
                <w:szCs w:val="22"/>
              </w:rPr>
              <w:t>Lactococcus</w:t>
            </w:r>
            <w:r w:rsidRPr="00E82A89">
              <w:rPr>
                <w:rFonts w:ascii="Arial" w:hAnsi="Arial" w:cs="Arial"/>
                <w:sz w:val="18"/>
                <w:szCs w:val="22"/>
              </w:rPr>
              <w:t xml:space="preserve"> </w:t>
            </w:r>
            <w:r w:rsidRPr="00E82A89">
              <w:rPr>
                <w:rFonts w:ascii="Arial" w:hAnsi="Arial" w:cs="Arial"/>
                <w:i/>
                <w:sz w:val="18"/>
                <w:szCs w:val="22"/>
              </w:rPr>
              <w:t>lactis</w:t>
            </w:r>
            <w:r w:rsidRPr="00E82A89">
              <w:rPr>
                <w:rFonts w:ascii="Arial" w:hAnsi="Arial" w:cs="Arial"/>
                <w:sz w:val="18"/>
                <w:szCs w:val="22"/>
              </w:rPr>
              <w:t xml:space="preserve"> subspecies </w:t>
            </w:r>
            <w:r w:rsidRPr="00E82A89">
              <w:rPr>
                <w:rFonts w:ascii="Arial" w:hAnsi="Arial" w:cs="Arial"/>
                <w:i/>
                <w:sz w:val="18"/>
                <w:szCs w:val="22"/>
              </w:rPr>
              <w:t>lactis</w:t>
            </w:r>
            <w:r w:rsidRPr="00E82A89">
              <w:rPr>
                <w:rFonts w:ascii="Arial" w:hAnsi="Arial" w:cs="Arial"/>
                <w:sz w:val="18"/>
                <w:szCs w:val="22"/>
              </w:rPr>
              <w:t xml:space="preserve">, </w:t>
            </w: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i/>
                <w:sz w:val="18"/>
                <w:szCs w:val="22"/>
              </w:rPr>
              <w:t>Lactococcus</w:t>
            </w:r>
            <w:r w:rsidRPr="00E82A89">
              <w:rPr>
                <w:rFonts w:ascii="Arial" w:hAnsi="Arial" w:cs="Arial"/>
                <w:sz w:val="18"/>
                <w:szCs w:val="22"/>
              </w:rPr>
              <w:t xml:space="preserve"> </w:t>
            </w:r>
            <w:r w:rsidRPr="00E82A89">
              <w:rPr>
                <w:rFonts w:ascii="Arial" w:hAnsi="Arial" w:cs="Arial"/>
                <w:i/>
                <w:sz w:val="18"/>
                <w:szCs w:val="22"/>
              </w:rPr>
              <w:t>lactis</w:t>
            </w:r>
          </w:p>
          <w:p w:rsidR="00C30726" w:rsidRPr="00E82A89" w:rsidRDefault="00C30726" w:rsidP="00C30726">
            <w:pPr>
              <w:pStyle w:val="NormalWeb"/>
              <w:spacing w:before="0" w:beforeAutospacing="0" w:after="0" w:afterAutospacing="0"/>
              <w:rPr>
                <w:rFonts w:ascii="Arial" w:hAnsi="Arial" w:cs="Arial"/>
                <w:i/>
                <w:sz w:val="18"/>
                <w:szCs w:val="22"/>
              </w:rPr>
            </w:pPr>
            <w:r w:rsidRPr="00E82A89">
              <w:rPr>
                <w:rFonts w:ascii="Arial" w:hAnsi="Arial" w:cs="Arial"/>
                <w:sz w:val="18"/>
                <w:szCs w:val="22"/>
              </w:rPr>
              <w:t xml:space="preserve">subspecies </w:t>
            </w:r>
            <w:r w:rsidRPr="00E82A89">
              <w:rPr>
                <w:rFonts w:ascii="Arial" w:hAnsi="Arial" w:cs="Arial"/>
                <w:i/>
                <w:sz w:val="18"/>
                <w:szCs w:val="22"/>
              </w:rPr>
              <w:t>lactis</w:t>
            </w:r>
            <w:r w:rsidRPr="00E82A89">
              <w:rPr>
                <w:rFonts w:ascii="Arial" w:hAnsi="Arial" w:cs="Arial"/>
                <w:sz w:val="18"/>
                <w:szCs w:val="22"/>
              </w:rPr>
              <w:t xml:space="preserve"> biovar </w:t>
            </w:r>
            <w:r w:rsidRPr="00E82A89">
              <w:rPr>
                <w:rFonts w:ascii="Arial" w:hAnsi="Arial" w:cs="Arial"/>
                <w:i/>
                <w:sz w:val="18"/>
                <w:szCs w:val="22"/>
              </w:rPr>
              <w:t>diacetylactis</w:t>
            </w: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sz w:val="18"/>
                <w:szCs w:val="22"/>
              </w:rPr>
              <w:t xml:space="preserve"> and with or without one</w:t>
            </w: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sz w:val="18"/>
                <w:szCs w:val="22"/>
              </w:rPr>
              <w:t xml:space="preserve">or more </w:t>
            </w:r>
            <w:r w:rsidRPr="00E82A89">
              <w:rPr>
                <w:rFonts w:ascii="Arial" w:hAnsi="Arial" w:cs="Arial"/>
                <w:i/>
                <w:sz w:val="18"/>
                <w:szCs w:val="22"/>
              </w:rPr>
              <w:t>Leuconostoc</w:t>
            </w:r>
            <w:r w:rsidRPr="00E82A89">
              <w:rPr>
                <w:rFonts w:ascii="Arial" w:hAnsi="Arial" w:cs="Arial"/>
                <w:sz w:val="18"/>
                <w:szCs w:val="22"/>
              </w:rPr>
              <w:t xml:space="preserve"> species</w:t>
            </w:r>
          </w:p>
          <w:p w:rsidR="00C30726" w:rsidRPr="00E82A89" w:rsidRDefault="00C30726" w:rsidP="00C30726">
            <w:pPr>
              <w:rPr>
                <w:sz w:val="18"/>
              </w:rPr>
            </w:pPr>
          </w:p>
        </w:tc>
        <w:tc>
          <w:tcPr>
            <w:tcW w:w="0" w:type="auto"/>
          </w:tcPr>
          <w:p w:rsidR="00C30726" w:rsidRPr="00E82A89" w:rsidRDefault="00C30726" w:rsidP="00C30726">
            <w:pPr>
              <w:rPr>
                <w:sz w:val="18"/>
              </w:rPr>
            </w:pPr>
            <w:r w:rsidRPr="00E82A89">
              <w:rPr>
                <w:sz w:val="18"/>
              </w:rPr>
              <w:t>Acid, flavour and gas producers</w:t>
            </w:r>
          </w:p>
          <w:p w:rsidR="00C30726" w:rsidRPr="00E82A89" w:rsidRDefault="00C30726" w:rsidP="00C30726">
            <w:pPr>
              <w:rPr>
                <w:sz w:val="18"/>
              </w:rPr>
            </w:pPr>
          </w:p>
          <w:p w:rsidR="00C30726" w:rsidRPr="00E82A89" w:rsidRDefault="00C30726" w:rsidP="00C30726">
            <w:pPr>
              <w:rPr>
                <w:sz w:val="18"/>
              </w:rPr>
            </w:pPr>
            <w:r w:rsidRPr="00E82A89">
              <w:rPr>
                <w:sz w:val="18"/>
              </w:rPr>
              <w:t>Mesophilic cultures</w:t>
            </w:r>
          </w:p>
          <w:p w:rsidR="00C30726" w:rsidRPr="00E82A89" w:rsidRDefault="00C30726" w:rsidP="00C30726">
            <w:pPr>
              <w:rPr>
                <w:sz w:val="18"/>
              </w:rPr>
            </w:pPr>
          </w:p>
          <w:p w:rsidR="00C30726" w:rsidRPr="00E82A89" w:rsidRDefault="00C30726" w:rsidP="00C30726">
            <w:pPr>
              <w:rPr>
                <w:sz w:val="18"/>
              </w:rPr>
            </w:pPr>
            <w:r w:rsidRPr="00E82A89">
              <w:rPr>
                <w:sz w:val="18"/>
              </w:rPr>
              <w:t>Starter p</w:t>
            </w:r>
            <w:r>
              <w:rPr>
                <w:sz w:val="18"/>
              </w:rPr>
              <w:t>reparation: incubate at 22 – 30</w:t>
            </w:r>
            <w:r w:rsidRPr="00E82A89">
              <w:rPr>
                <w:sz w:val="18"/>
              </w:rPr>
              <w:t>°C until milk curdles (12-20 hours)</w:t>
            </w:r>
          </w:p>
          <w:p w:rsidR="00C30726" w:rsidRPr="00E82A89" w:rsidRDefault="00C30726" w:rsidP="00C30726">
            <w:pPr>
              <w:rPr>
                <w:sz w:val="18"/>
              </w:rPr>
            </w:pPr>
          </w:p>
          <w:p w:rsidR="00C30726" w:rsidRPr="00E82A89" w:rsidRDefault="00C30726" w:rsidP="00C30726">
            <w:pPr>
              <w:rPr>
                <w:sz w:val="18"/>
              </w:rPr>
            </w:pPr>
            <w:r w:rsidRPr="00E82A89">
              <w:rPr>
                <w:sz w:val="18"/>
              </w:rPr>
              <w:t>Cheese types: Edam, Gouda, Camembert</w:t>
            </w:r>
            <w:r w:rsidRPr="00E82A89">
              <w:rPr>
                <w:rFonts w:cs="Arial"/>
                <w:sz w:val="18"/>
              </w:rPr>
              <w:t xml:space="preserve">, Havarti, Tilsit </w:t>
            </w:r>
          </w:p>
          <w:p w:rsidR="00C30726" w:rsidRPr="00E82A89" w:rsidRDefault="00C30726" w:rsidP="00C30726">
            <w:pPr>
              <w:rPr>
                <w:sz w:val="18"/>
              </w:rPr>
            </w:pPr>
          </w:p>
        </w:tc>
      </w:tr>
      <w:tr w:rsidR="00C30726" w:rsidRPr="00E82A89" w:rsidTr="00C30726">
        <w:tc>
          <w:tcPr>
            <w:tcW w:w="0" w:type="auto"/>
          </w:tcPr>
          <w:p w:rsidR="00C30726" w:rsidRPr="00E82A89" w:rsidRDefault="00C30726" w:rsidP="00C30726">
            <w:pPr>
              <w:jc w:val="center"/>
              <w:rPr>
                <w:sz w:val="18"/>
              </w:rPr>
            </w:pPr>
            <w:r w:rsidRPr="00E82A89">
              <w:rPr>
                <w:sz w:val="18"/>
              </w:rPr>
              <w:t>C</w:t>
            </w:r>
          </w:p>
        </w:tc>
        <w:tc>
          <w:tcPr>
            <w:tcW w:w="0" w:type="auto"/>
          </w:tcPr>
          <w:p w:rsidR="00C30726" w:rsidRPr="00E82A89" w:rsidRDefault="00C30726" w:rsidP="00C30726">
            <w:pPr>
              <w:rPr>
                <w:sz w:val="18"/>
              </w:rPr>
            </w:pPr>
            <w:r w:rsidRPr="00E82A89">
              <w:rPr>
                <w:i/>
                <w:sz w:val="18"/>
              </w:rPr>
              <w:t>Streptococcus</w:t>
            </w:r>
            <w:r w:rsidRPr="00E82A89">
              <w:rPr>
                <w:sz w:val="18"/>
              </w:rPr>
              <w:t xml:space="preserve"> </w:t>
            </w:r>
            <w:r w:rsidRPr="00E82A89">
              <w:rPr>
                <w:i/>
                <w:sz w:val="18"/>
              </w:rPr>
              <w:t>thermophilus</w:t>
            </w:r>
            <w:r w:rsidRPr="00E82A89">
              <w:rPr>
                <w:sz w:val="18"/>
              </w:rPr>
              <w:t xml:space="preserve"> and either </w:t>
            </w:r>
            <w:r w:rsidR="00FA37F2">
              <w:rPr>
                <w:sz w:val="18"/>
              </w:rPr>
              <w:br/>
            </w:r>
            <w:r w:rsidRPr="00E82A89">
              <w:rPr>
                <w:i/>
                <w:sz w:val="18"/>
              </w:rPr>
              <w:t>Lactobacillus</w:t>
            </w:r>
            <w:r w:rsidR="00FA37F2">
              <w:rPr>
                <w:sz w:val="18"/>
              </w:rPr>
              <w:t xml:space="preserve"> </w:t>
            </w:r>
            <w:r w:rsidRPr="00E82A89">
              <w:rPr>
                <w:i/>
                <w:sz w:val="18"/>
              </w:rPr>
              <w:t>delbreuckii</w:t>
            </w:r>
            <w:r w:rsidRPr="00E82A89">
              <w:rPr>
                <w:sz w:val="18"/>
              </w:rPr>
              <w:t xml:space="preserve"> subspecies </w:t>
            </w:r>
            <w:r w:rsidRPr="00E82A89">
              <w:rPr>
                <w:i/>
                <w:sz w:val="18"/>
              </w:rPr>
              <w:t>bulgaricus</w:t>
            </w:r>
            <w:r w:rsidRPr="00E82A89">
              <w:rPr>
                <w:sz w:val="18"/>
              </w:rPr>
              <w:t xml:space="preserve"> or </w:t>
            </w:r>
            <w:r w:rsidRPr="00E82A89">
              <w:rPr>
                <w:i/>
                <w:sz w:val="18"/>
              </w:rPr>
              <w:t>Lactobacillus</w:t>
            </w:r>
            <w:r w:rsidRPr="00E82A89">
              <w:rPr>
                <w:sz w:val="18"/>
              </w:rPr>
              <w:t xml:space="preserve"> </w:t>
            </w:r>
            <w:r w:rsidRPr="00E82A89">
              <w:rPr>
                <w:i/>
                <w:sz w:val="18"/>
              </w:rPr>
              <w:t>helveticus</w:t>
            </w:r>
          </w:p>
        </w:tc>
        <w:tc>
          <w:tcPr>
            <w:tcW w:w="0" w:type="auto"/>
          </w:tcPr>
          <w:p w:rsidR="00C30726" w:rsidRPr="00E82A89" w:rsidRDefault="00C30726" w:rsidP="00C30726">
            <w:pPr>
              <w:rPr>
                <w:sz w:val="18"/>
              </w:rPr>
            </w:pPr>
            <w:r w:rsidRPr="00E82A89">
              <w:rPr>
                <w:sz w:val="18"/>
              </w:rPr>
              <w:t>Acid and flavour producers</w:t>
            </w:r>
          </w:p>
          <w:p w:rsidR="00C30726" w:rsidRPr="00E82A89" w:rsidRDefault="00C30726" w:rsidP="00C30726">
            <w:pPr>
              <w:rPr>
                <w:sz w:val="18"/>
              </w:rPr>
            </w:pPr>
          </w:p>
          <w:p w:rsidR="00C30726" w:rsidRPr="00E82A89" w:rsidRDefault="00C30726" w:rsidP="00C30726">
            <w:pPr>
              <w:rPr>
                <w:sz w:val="18"/>
              </w:rPr>
            </w:pPr>
            <w:r w:rsidRPr="00E82A89">
              <w:rPr>
                <w:sz w:val="18"/>
              </w:rPr>
              <w:t>Thermophilic cultures</w:t>
            </w:r>
          </w:p>
          <w:p w:rsidR="00C30726" w:rsidRPr="00E82A89" w:rsidRDefault="00C30726" w:rsidP="00C30726">
            <w:pPr>
              <w:rPr>
                <w:sz w:val="18"/>
              </w:rPr>
            </w:pP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sz w:val="18"/>
                <w:szCs w:val="22"/>
              </w:rPr>
              <w:t>Starter preparation: incubate at 37°C until the milk curdles (6-8 hours)</w:t>
            </w:r>
          </w:p>
          <w:p w:rsidR="00C30726" w:rsidRPr="00E82A89" w:rsidRDefault="00C30726" w:rsidP="00C30726">
            <w:pPr>
              <w:rPr>
                <w:sz w:val="18"/>
              </w:rPr>
            </w:pPr>
          </w:p>
          <w:p w:rsidR="00C30726" w:rsidRPr="00E82A89" w:rsidRDefault="00C30726" w:rsidP="00C30726">
            <w:pPr>
              <w:rPr>
                <w:sz w:val="18"/>
              </w:rPr>
            </w:pPr>
            <w:r w:rsidRPr="00E82A89">
              <w:rPr>
                <w:sz w:val="18"/>
              </w:rPr>
              <w:t>Cheese types: many Italian varieties</w:t>
            </w:r>
          </w:p>
          <w:p w:rsidR="00C30726" w:rsidRPr="00E82A89" w:rsidRDefault="00C30726" w:rsidP="00C30726">
            <w:pPr>
              <w:rPr>
                <w:sz w:val="18"/>
              </w:rPr>
            </w:pPr>
          </w:p>
          <w:p w:rsidR="00C30726" w:rsidRPr="00E82A89" w:rsidRDefault="00C30726" w:rsidP="00C30726">
            <w:pPr>
              <w:rPr>
                <w:sz w:val="18"/>
              </w:rPr>
            </w:pPr>
            <w:r w:rsidRPr="00E82A89">
              <w:rPr>
                <w:sz w:val="18"/>
              </w:rPr>
              <w:t>Also thermophilic yoghurt cultures</w:t>
            </w:r>
          </w:p>
          <w:p w:rsidR="00C30726" w:rsidRPr="00E82A89" w:rsidRDefault="00C30726" w:rsidP="00C30726">
            <w:pPr>
              <w:rPr>
                <w:sz w:val="18"/>
              </w:rPr>
            </w:pPr>
          </w:p>
        </w:tc>
      </w:tr>
      <w:tr w:rsidR="00C30726" w:rsidRPr="00E82A89" w:rsidTr="00C30726">
        <w:tc>
          <w:tcPr>
            <w:tcW w:w="0" w:type="auto"/>
          </w:tcPr>
          <w:p w:rsidR="00C30726" w:rsidRPr="00E82A89" w:rsidRDefault="00C30726" w:rsidP="00C30726">
            <w:pPr>
              <w:jc w:val="center"/>
              <w:rPr>
                <w:sz w:val="18"/>
              </w:rPr>
            </w:pPr>
            <w:r w:rsidRPr="00E82A89">
              <w:rPr>
                <w:sz w:val="18"/>
              </w:rPr>
              <w:t>E</w:t>
            </w:r>
          </w:p>
        </w:tc>
        <w:tc>
          <w:tcPr>
            <w:tcW w:w="0" w:type="auto"/>
          </w:tcPr>
          <w:p w:rsidR="00C30726" w:rsidRPr="00E82A89" w:rsidRDefault="00C30726" w:rsidP="00C30726">
            <w:pPr>
              <w:rPr>
                <w:i/>
                <w:sz w:val="18"/>
              </w:rPr>
            </w:pPr>
            <w:r w:rsidRPr="00E82A89">
              <w:rPr>
                <w:rFonts w:cs="Arial"/>
                <w:i/>
                <w:sz w:val="18"/>
              </w:rPr>
              <w:t>Streptococcus</w:t>
            </w:r>
            <w:r w:rsidRPr="00E82A89">
              <w:rPr>
                <w:rFonts w:cs="Arial"/>
                <w:sz w:val="18"/>
              </w:rPr>
              <w:t xml:space="preserve"> </w:t>
            </w:r>
            <w:r w:rsidRPr="00E82A89">
              <w:rPr>
                <w:rFonts w:cs="Arial"/>
                <w:i/>
                <w:sz w:val="18"/>
              </w:rPr>
              <w:t>thermophilus</w:t>
            </w:r>
          </w:p>
        </w:tc>
        <w:tc>
          <w:tcPr>
            <w:tcW w:w="0" w:type="auto"/>
          </w:tcPr>
          <w:p w:rsidR="00C30726" w:rsidRPr="00E82A89" w:rsidRDefault="00C30726" w:rsidP="00C30726">
            <w:pPr>
              <w:rPr>
                <w:sz w:val="18"/>
              </w:rPr>
            </w:pPr>
            <w:r w:rsidRPr="00E82A89">
              <w:rPr>
                <w:sz w:val="18"/>
              </w:rPr>
              <w:t>Thermophilic, acid-sensitive cultures</w:t>
            </w:r>
          </w:p>
          <w:p w:rsidR="00C30726" w:rsidRPr="00E82A89" w:rsidRDefault="00C30726" w:rsidP="00C30726">
            <w:pPr>
              <w:rPr>
                <w:sz w:val="18"/>
              </w:rPr>
            </w:pPr>
          </w:p>
          <w:p w:rsidR="00C30726" w:rsidRPr="00E82A89" w:rsidRDefault="00C30726" w:rsidP="00C30726">
            <w:pPr>
              <w:pStyle w:val="NormalWeb"/>
              <w:spacing w:before="0" w:beforeAutospacing="0" w:after="0" w:afterAutospacing="0"/>
              <w:rPr>
                <w:rFonts w:ascii="Arial" w:hAnsi="Arial" w:cs="Arial"/>
                <w:sz w:val="18"/>
                <w:szCs w:val="22"/>
              </w:rPr>
            </w:pPr>
            <w:r w:rsidRPr="00E82A89">
              <w:rPr>
                <w:rFonts w:ascii="Arial" w:hAnsi="Arial" w:cs="Arial"/>
                <w:sz w:val="18"/>
                <w:szCs w:val="22"/>
              </w:rPr>
              <w:t>Starter preparation: incubate at 37°C until the milk curdles (6-8 hours)</w:t>
            </w:r>
          </w:p>
          <w:p w:rsidR="00C30726" w:rsidRPr="00E82A89" w:rsidRDefault="00C30726" w:rsidP="00C30726">
            <w:pPr>
              <w:rPr>
                <w:sz w:val="18"/>
              </w:rPr>
            </w:pPr>
          </w:p>
          <w:p w:rsidR="00C30726" w:rsidRPr="00E82A89" w:rsidRDefault="00C30726" w:rsidP="00C30726">
            <w:pPr>
              <w:rPr>
                <w:sz w:val="18"/>
              </w:rPr>
            </w:pPr>
            <w:r w:rsidRPr="00E82A89">
              <w:rPr>
                <w:sz w:val="18"/>
              </w:rPr>
              <w:t>Cheese types: modern Camembert</w:t>
            </w:r>
          </w:p>
          <w:p w:rsidR="00C30726" w:rsidRPr="00E82A89" w:rsidRDefault="00C30726" w:rsidP="00C30726">
            <w:pPr>
              <w:rPr>
                <w:sz w:val="18"/>
              </w:rPr>
            </w:pPr>
          </w:p>
        </w:tc>
      </w:tr>
    </w:tbl>
    <w:p w:rsidR="00C30726" w:rsidRDefault="00C30726" w:rsidP="00C30726"/>
    <w:p w:rsidR="00C30726" w:rsidRDefault="00C30726" w:rsidP="00F51538">
      <w:pPr>
        <w:pStyle w:val="Heading2"/>
        <w:numPr>
          <w:ilvl w:val="1"/>
          <w:numId w:val="11"/>
        </w:numPr>
      </w:pPr>
      <w:bookmarkStart w:id="51" w:name="_Ref370126916"/>
      <w:bookmarkStart w:id="52" w:name="_Ref370126995"/>
      <w:bookmarkStart w:id="53" w:name="_Toc370984434"/>
      <w:r>
        <w:t>Milk challenge studies</w:t>
      </w:r>
      <w:bookmarkEnd w:id="51"/>
      <w:bookmarkEnd w:id="52"/>
      <w:bookmarkEnd w:id="53"/>
    </w:p>
    <w:p w:rsidR="00C30726" w:rsidRDefault="00C30726" w:rsidP="00C30726">
      <w:r>
        <w:t>The fermentation and acidification of milk is one of the key hurdles in limiting the growth of pathogens during raw milk cheese production. As milk is warmed, starter cultures begin to metabolise sugars (e.g. lactose) to lactic acid and other compounds. The rate at which lactose is converted to lactic acid is dependent on many factors including the strain of the starter culture, temperature, inoculum size and metabolic pathways (e</w:t>
      </w:r>
      <w:r w:rsidR="00E04B91">
        <w:t>.</w:t>
      </w:r>
      <w:r>
        <w:t>g</w:t>
      </w:r>
      <w:r w:rsidR="00E04B91">
        <w:t>.</w:t>
      </w:r>
      <w:r>
        <w:t xml:space="preserve"> homo- or heterofermentative). </w:t>
      </w:r>
      <w:r w:rsidR="00096707">
        <w:t>S</w:t>
      </w:r>
      <w:r>
        <w:t xml:space="preserve">tarter </w:t>
      </w:r>
      <w:r w:rsidR="00096707">
        <w:t xml:space="preserve">cultures </w:t>
      </w:r>
      <w:r>
        <w:t>or combination of starter</w:t>
      </w:r>
      <w:r w:rsidR="00096707">
        <w:t xml:space="preserve"> culture</w:t>
      </w:r>
      <w:r>
        <w:t xml:space="preserve">s (see </w:t>
      </w:r>
      <w:r>
        <w:fldChar w:fldCharType="begin"/>
      </w:r>
      <w:r>
        <w:instrText xml:space="preserve"> REF _Ref360716976 \h </w:instrText>
      </w:r>
      <w:r>
        <w:fldChar w:fldCharType="separate"/>
      </w:r>
      <w:r w:rsidR="00B02C08">
        <w:t xml:space="preserve">Table </w:t>
      </w:r>
      <w:r w:rsidR="00B02C08">
        <w:rPr>
          <w:noProof/>
        </w:rPr>
        <w:t>4</w:t>
      </w:r>
      <w:r>
        <w:fldChar w:fldCharType="end"/>
      </w:r>
      <w:r>
        <w:t xml:space="preserve">) </w:t>
      </w:r>
      <w:r w:rsidR="00096707">
        <w:t>must be selected to achieve the necessary</w:t>
      </w:r>
      <w:r>
        <w:t xml:space="preserve"> technological function to produce both the</w:t>
      </w:r>
      <w:r w:rsidR="00096707">
        <w:t xml:space="preserve"> style of cheese and also limit</w:t>
      </w:r>
      <w:r>
        <w:t xml:space="preserve"> the growth of pathogens during milk warming.</w:t>
      </w:r>
    </w:p>
    <w:p w:rsidR="00C30726" w:rsidRDefault="00C30726" w:rsidP="00C30726"/>
    <w:p w:rsidR="00C30726" w:rsidRDefault="00C30726" w:rsidP="00C30726">
      <w:r>
        <w:t xml:space="preserve">One experimental approach </w:t>
      </w:r>
      <w:r w:rsidR="00096707">
        <w:t xml:space="preserve">to assess these requirements </w:t>
      </w:r>
      <w:r>
        <w:t>is to inoculate milk samples with starter cultures and pathogens and then monitor changes in concentration and pH with time. Starter cultures strains that produce more lactic acid and reduce pH faster a more likely to inhibit the growth of pathogens earlier in the cheese making process. Published milk challenge studies are performed using single or mixed strains at constant temperature and do not include additions such as rennet, calcium chloride which may have an impact of pathogen behaviour. Nevertheless these types of studies may be a relatively simple approach to screen potential starter culture strain(s) for inhibition of pathogens.</w:t>
      </w:r>
    </w:p>
    <w:p w:rsidR="00C30726" w:rsidRPr="00D6297A" w:rsidRDefault="00C30726" w:rsidP="00C30726">
      <w:pPr>
        <w:rPr>
          <w:lang w:bidi="ar-SA"/>
        </w:rPr>
      </w:pPr>
    </w:p>
    <w:p w:rsidR="00C30726" w:rsidRDefault="00C30726" w:rsidP="001C5151">
      <w:pPr>
        <w:pStyle w:val="Heading3"/>
      </w:pPr>
      <w:bookmarkStart w:id="54" w:name="_Toc370984435"/>
      <w:r>
        <w:t>Effect of starter cultures on pathogen growth</w:t>
      </w:r>
      <w:bookmarkEnd w:id="54"/>
    </w:p>
    <w:p w:rsidR="00C30726" w:rsidRDefault="00C30726" w:rsidP="00C30726">
      <w:r w:rsidRPr="00A428F0">
        <w:t xml:space="preserve">Park and Marth (1972) inoculated skim milk with </w:t>
      </w:r>
      <w:r w:rsidRPr="00A428F0">
        <w:rPr>
          <w:i/>
        </w:rPr>
        <w:t>Salmonella</w:t>
      </w:r>
      <w:r>
        <w:t xml:space="preserve"> Typhimurium (approximately </w:t>
      </w:r>
      <w:r w:rsidRPr="00A428F0">
        <w:t>10</w:t>
      </w:r>
      <w:r w:rsidRPr="00A428F0">
        <w:rPr>
          <w:vertAlign w:val="superscript"/>
        </w:rPr>
        <w:t>3</w:t>
      </w:r>
      <w:r w:rsidRPr="00A428F0">
        <w:t xml:space="preserve"> cfu/ml) together with a range</w:t>
      </w:r>
      <w:r>
        <w:t xml:space="preserve"> of mesophilic homo- and hetero</w:t>
      </w:r>
      <w:r w:rsidRPr="00A428F0">
        <w:t xml:space="preserve">fermentative strains of starter cultures. The concentrations of the starter culture, </w:t>
      </w:r>
      <w:r w:rsidRPr="00A428F0">
        <w:rPr>
          <w:i/>
        </w:rPr>
        <w:t>Salmonella</w:t>
      </w:r>
      <w:r w:rsidRPr="00A428F0">
        <w:t xml:space="preserve"> Typhimurium and pH </w:t>
      </w:r>
      <w:r w:rsidR="00096707">
        <w:t>were</w:t>
      </w:r>
      <w:r w:rsidRPr="00A428F0">
        <w:t xml:space="preserve"> measured for 18 hours at 30°C.</w:t>
      </w:r>
    </w:p>
    <w:p w:rsidR="00C30726" w:rsidRDefault="00C30726" w:rsidP="00C30726"/>
    <w:p w:rsidR="00C30726" w:rsidRPr="00A428F0" w:rsidRDefault="00C30726" w:rsidP="00C30726">
      <w:r>
        <w:t xml:space="preserve">The effect on the growth of </w:t>
      </w:r>
      <w:r w:rsidRPr="00A428F0">
        <w:rPr>
          <w:i/>
        </w:rPr>
        <w:t>Salmonella</w:t>
      </w:r>
      <w:r>
        <w:t xml:space="preserve"> Typhimurium with </w:t>
      </w:r>
      <w:r w:rsidR="00096707">
        <w:t xml:space="preserve">and without </w:t>
      </w:r>
      <w:r>
        <w:t xml:space="preserve">the lactic acid bacteria can be seen in </w:t>
      </w:r>
      <w:r>
        <w:fldChar w:fldCharType="begin"/>
      </w:r>
      <w:r>
        <w:instrText xml:space="preserve"> REF _Ref361389403 \h </w:instrText>
      </w:r>
      <w:r>
        <w:fldChar w:fldCharType="separate"/>
      </w:r>
      <w:r w:rsidR="00B02C08">
        <w:rPr>
          <w:noProof/>
        </w:rPr>
        <w:t>Figure 11</w:t>
      </w:r>
      <w:r>
        <w:fldChar w:fldCharType="end"/>
      </w:r>
      <w:r>
        <w:t>.</w:t>
      </w:r>
      <w:r w:rsidRPr="00A428F0">
        <w:t xml:space="preserve"> </w:t>
      </w:r>
      <w:r>
        <w:t xml:space="preserve">When </w:t>
      </w:r>
      <w:r w:rsidRPr="00A428F0">
        <w:rPr>
          <w:i/>
        </w:rPr>
        <w:t>Salmonella</w:t>
      </w:r>
      <w:r>
        <w:t xml:space="preserve"> Typhimurium is grown without the starter culture (Control) the concentration increases rapidly to greater than 8-log</w:t>
      </w:r>
      <w:r w:rsidRPr="00A428F0">
        <w:rPr>
          <w:vertAlign w:val="subscript"/>
        </w:rPr>
        <w:t>10</w:t>
      </w:r>
      <w:r>
        <w:t xml:space="preserve"> cfu/ml. By contrast when the Salmonella is co-cultured with </w:t>
      </w:r>
      <w:r w:rsidRPr="00A428F0">
        <w:rPr>
          <w:i/>
          <w:noProof/>
        </w:rPr>
        <w:t>Streptococcus</w:t>
      </w:r>
      <w:r>
        <w:rPr>
          <w:noProof/>
        </w:rPr>
        <w:t xml:space="preserve"> </w:t>
      </w:r>
      <w:r w:rsidRPr="00A428F0">
        <w:rPr>
          <w:i/>
          <w:noProof/>
        </w:rPr>
        <w:t>lactis</w:t>
      </w:r>
      <w:r>
        <w:rPr>
          <w:noProof/>
        </w:rPr>
        <w:t xml:space="preserve"> C6 the growth rate is immediately reduced and</w:t>
      </w:r>
      <w:r w:rsidR="0070376A">
        <w:rPr>
          <w:noProof/>
        </w:rPr>
        <w:t xml:space="preserve"> the maximum concentration is 4 </w:t>
      </w:r>
      <w:r>
        <w:rPr>
          <w:noProof/>
        </w:rPr>
        <w:t>log</w:t>
      </w:r>
      <w:r w:rsidR="0070376A" w:rsidRPr="0070376A">
        <w:rPr>
          <w:noProof/>
          <w:vertAlign w:val="subscript"/>
        </w:rPr>
        <w:t>10</w:t>
      </w:r>
      <w:r>
        <w:rPr>
          <w:noProof/>
        </w:rPr>
        <w:t xml:space="preserve"> cfu/ml lower after 18 hours.</w:t>
      </w:r>
    </w:p>
    <w:p w:rsidR="00C30726" w:rsidRPr="00A428F0" w:rsidRDefault="00C30726" w:rsidP="00C30726"/>
    <w:p w:rsidR="00C30726" w:rsidRDefault="00C30726" w:rsidP="00C30726">
      <w:r>
        <w:fldChar w:fldCharType="begin"/>
      </w:r>
      <w:r>
        <w:instrText xml:space="preserve"> REF _Ref367141847 \h </w:instrText>
      </w:r>
      <w:r>
        <w:fldChar w:fldCharType="separate"/>
      </w:r>
      <w:r w:rsidR="00B02C08">
        <w:rPr>
          <w:noProof/>
        </w:rPr>
        <w:t>Figure 12</w:t>
      </w:r>
      <w:r>
        <w:fldChar w:fldCharType="end"/>
      </w:r>
      <w:r>
        <w:t xml:space="preserve"> combines the starter culture concentration and pH results from </w:t>
      </w:r>
      <w:r>
        <w:fldChar w:fldCharType="begin"/>
      </w:r>
      <w:r>
        <w:instrText xml:space="preserve"> REF _Ref367112815 \h </w:instrText>
      </w:r>
      <w:r>
        <w:fldChar w:fldCharType="separate"/>
      </w:r>
      <w:r w:rsidR="00B02C08">
        <w:rPr>
          <w:noProof/>
        </w:rPr>
        <w:t>Figure 28</w:t>
      </w:r>
      <w:r>
        <w:fldChar w:fldCharType="end"/>
      </w:r>
      <w:r>
        <w:t xml:space="preserve"> and the co-culture </w:t>
      </w:r>
      <w:r w:rsidRPr="00204B9E">
        <w:rPr>
          <w:i/>
        </w:rPr>
        <w:t>Salmonella</w:t>
      </w:r>
      <w:r>
        <w:t xml:space="preserve"> Typhimurium concentration data from </w:t>
      </w:r>
      <w:r>
        <w:fldChar w:fldCharType="begin"/>
      </w:r>
      <w:r>
        <w:instrText xml:space="preserve"> REF _Ref361389403 \h </w:instrText>
      </w:r>
      <w:r>
        <w:fldChar w:fldCharType="separate"/>
      </w:r>
      <w:r w:rsidR="00B02C08">
        <w:rPr>
          <w:noProof/>
        </w:rPr>
        <w:t>Figure 11</w:t>
      </w:r>
      <w:r>
        <w:fldChar w:fldCharType="end"/>
      </w:r>
      <w:r>
        <w:t>.</w:t>
      </w:r>
      <w:r w:rsidRPr="00A428F0">
        <w:t xml:space="preserve"> </w:t>
      </w:r>
      <w:r>
        <w:t xml:space="preserve">For this experiment growth of </w:t>
      </w:r>
      <w:r w:rsidRPr="00860386">
        <w:rPr>
          <w:i/>
          <w:noProof/>
        </w:rPr>
        <w:t>Streptococcus</w:t>
      </w:r>
      <w:r>
        <w:rPr>
          <w:noProof/>
        </w:rPr>
        <w:t xml:space="preserve"> </w:t>
      </w:r>
      <w:r w:rsidRPr="00860386">
        <w:rPr>
          <w:i/>
          <w:noProof/>
        </w:rPr>
        <w:t>lactis</w:t>
      </w:r>
      <w:r>
        <w:rPr>
          <w:noProof/>
        </w:rPr>
        <w:t xml:space="preserve"> C6 and </w:t>
      </w:r>
      <w:r w:rsidRPr="00204B9E">
        <w:rPr>
          <w:i/>
        </w:rPr>
        <w:t>Salmonella</w:t>
      </w:r>
      <w:r>
        <w:t xml:space="preserve"> Typhimurium both cease at around seven hours. This time corresponds to the period at which the maximum acidification rate occurs highlighting the strong effect that starter culture activity has on pathogen growth. </w:t>
      </w:r>
    </w:p>
    <w:p w:rsidR="00C30726" w:rsidRDefault="00C30726" w:rsidP="00C30726">
      <w:r>
        <w:rPr>
          <w:noProof/>
          <w:lang w:eastAsia="en-GB" w:bidi="ar-SA"/>
        </w:rPr>
        <w:drawing>
          <wp:inline distT="0" distB="0" distL="0" distR="0" wp14:anchorId="395EE7FE" wp14:editId="08F6D497">
            <wp:extent cx="5731510" cy="528082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5280827"/>
                    </a:xfrm>
                    <a:prstGeom prst="rect">
                      <a:avLst/>
                    </a:prstGeom>
                  </pic:spPr>
                </pic:pic>
              </a:graphicData>
            </a:graphic>
          </wp:inline>
        </w:drawing>
      </w:r>
    </w:p>
    <w:p w:rsidR="00C30726" w:rsidRDefault="00C30726" w:rsidP="00C30726">
      <w:pPr>
        <w:pStyle w:val="FSTableFigureHeading"/>
        <w:rPr>
          <w:noProof/>
        </w:rPr>
      </w:pPr>
      <w:bookmarkStart w:id="55" w:name="_Ref361389403"/>
      <w:bookmarkStart w:id="56" w:name="_Toc360459366"/>
      <w:bookmarkStart w:id="57" w:name="_Toc370984459"/>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11</w:t>
      </w:r>
      <w:r>
        <w:rPr>
          <w:noProof/>
        </w:rPr>
        <w:fldChar w:fldCharType="end"/>
      </w:r>
      <w:bookmarkEnd w:id="55"/>
      <w:r>
        <w:rPr>
          <w:noProof/>
        </w:rPr>
        <w:tab/>
        <w:t xml:space="preserve">Growth of </w:t>
      </w:r>
      <w:r w:rsidRPr="006D16DD">
        <w:rPr>
          <w:i w:val="0"/>
          <w:noProof/>
        </w:rPr>
        <w:t>Salmonella</w:t>
      </w:r>
      <w:r>
        <w:rPr>
          <w:noProof/>
        </w:rPr>
        <w:t xml:space="preserve"> </w:t>
      </w:r>
      <w:r w:rsidRPr="006D16DD">
        <w:rPr>
          <w:noProof/>
        </w:rPr>
        <w:t>Typhimurium</w:t>
      </w:r>
      <w:r>
        <w:rPr>
          <w:noProof/>
        </w:rPr>
        <w:t xml:space="preserve"> in skim milk without a starter culture (Control) and co-cultured with the starter culture </w:t>
      </w:r>
      <w:r w:rsidRPr="006D16DD">
        <w:rPr>
          <w:i w:val="0"/>
          <w:noProof/>
        </w:rPr>
        <w:t>Streptococcus lactis</w:t>
      </w:r>
      <w:r>
        <w:rPr>
          <w:noProof/>
        </w:rPr>
        <w:t xml:space="preserve"> C6</w:t>
      </w:r>
      <w:bookmarkEnd w:id="56"/>
      <w:r>
        <w:rPr>
          <w:noProof/>
        </w:rPr>
        <w:t>.</w:t>
      </w:r>
      <w:bookmarkEnd w:id="57"/>
    </w:p>
    <w:p w:rsidR="00C30726" w:rsidRDefault="00C30726" w:rsidP="00C30726"/>
    <w:p w:rsidR="00C30726" w:rsidRDefault="00C30726" w:rsidP="00C30726">
      <w:r>
        <w:rPr>
          <w:noProof/>
          <w:lang w:eastAsia="en-GB" w:bidi="ar-SA"/>
        </w:rPr>
        <w:drawing>
          <wp:inline distT="0" distB="0" distL="0" distR="0" wp14:anchorId="00466C1E" wp14:editId="28AE6469">
            <wp:extent cx="5731510" cy="524714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5247148"/>
                    </a:xfrm>
                    <a:prstGeom prst="rect">
                      <a:avLst/>
                    </a:prstGeom>
                  </pic:spPr>
                </pic:pic>
              </a:graphicData>
            </a:graphic>
          </wp:inline>
        </w:drawing>
      </w:r>
    </w:p>
    <w:p w:rsidR="00C30726" w:rsidRDefault="00C30726" w:rsidP="00C30726">
      <w:pPr>
        <w:pStyle w:val="FSTableFigureHeading"/>
        <w:rPr>
          <w:noProof/>
        </w:rPr>
      </w:pPr>
      <w:bookmarkStart w:id="58" w:name="_Ref367141847"/>
      <w:bookmarkStart w:id="59" w:name="_Toc370984460"/>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12</w:t>
      </w:r>
      <w:r>
        <w:rPr>
          <w:noProof/>
        </w:rPr>
        <w:fldChar w:fldCharType="end"/>
      </w:r>
      <w:bookmarkEnd w:id="58"/>
      <w:r>
        <w:rPr>
          <w:noProof/>
        </w:rPr>
        <w:tab/>
      </w:r>
      <w:r w:rsidRPr="00222ABB">
        <w:rPr>
          <w:noProof/>
        </w:rPr>
        <w:t xml:space="preserve">Co-culture of starter culture </w:t>
      </w:r>
      <w:r w:rsidRPr="006D16DD">
        <w:rPr>
          <w:i w:val="0"/>
          <w:noProof/>
        </w:rPr>
        <w:t>Streptococcus lactis</w:t>
      </w:r>
      <w:r w:rsidRPr="00222ABB">
        <w:rPr>
          <w:noProof/>
        </w:rPr>
        <w:t xml:space="preserve"> C6 (0.25% inoculum) and </w:t>
      </w:r>
      <w:r w:rsidRPr="006D16DD">
        <w:rPr>
          <w:i w:val="0"/>
          <w:noProof/>
        </w:rPr>
        <w:t>Salmonella</w:t>
      </w:r>
      <w:r w:rsidRPr="00222ABB">
        <w:rPr>
          <w:noProof/>
        </w:rPr>
        <w:t xml:space="preserve"> Typhimurium in skim milk at 32°C.</w:t>
      </w:r>
      <w:bookmarkEnd w:id="59"/>
    </w:p>
    <w:p w:rsidR="00C30726" w:rsidRDefault="00C30726" w:rsidP="00C30726"/>
    <w:p w:rsidR="00C30726" w:rsidRDefault="00C30726" w:rsidP="00C30726">
      <w:r>
        <w:t xml:space="preserve">The data in </w:t>
      </w:r>
      <w:r>
        <w:fldChar w:fldCharType="begin"/>
      </w:r>
      <w:r>
        <w:instrText xml:space="preserve"> REF _Ref367141847 \h </w:instrText>
      </w:r>
      <w:r>
        <w:fldChar w:fldCharType="separate"/>
      </w:r>
      <w:r w:rsidR="00B02C08">
        <w:rPr>
          <w:noProof/>
        </w:rPr>
        <w:t>Figure 12</w:t>
      </w:r>
      <w:r>
        <w:fldChar w:fldCharType="end"/>
      </w:r>
      <w:r>
        <w:t xml:space="preserve"> represents the behaviour of a single starter culture on </w:t>
      </w:r>
      <w:r w:rsidRPr="00860386">
        <w:rPr>
          <w:i/>
        </w:rPr>
        <w:t>Salmonella</w:t>
      </w:r>
      <w:r>
        <w:t xml:space="preserve"> Typhimurium. Park and Marth (1972) </w:t>
      </w:r>
      <w:r w:rsidR="0064353D">
        <w:t>repeated the</w:t>
      </w:r>
      <w:r>
        <w:t xml:space="preserve"> milk challenge experiment for different lactic acid starter cultures to investigate the differences in the inhibition of growth</w:t>
      </w:r>
      <w:r w:rsidR="0064353D">
        <w:t xml:space="preserve"> of </w:t>
      </w:r>
      <w:r w:rsidR="0064353D" w:rsidRPr="00860386">
        <w:rPr>
          <w:i/>
        </w:rPr>
        <w:t>Salmonella</w:t>
      </w:r>
      <w:r w:rsidR="0064353D">
        <w:t xml:space="preserve"> Typhimurium</w:t>
      </w:r>
      <w:r>
        <w:t xml:space="preserve">. </w:t>
      </w:r>
    </w:p>
    <w:p w:rsidR="00C30726" w:rsidRDefault="00C30726" w:rsidP="00C30726"/>
    <w:p w:rsidR="00C30726" w:rsidRDefault="00C30726" w:rsidP="00C30726">
      <w:r>
        <w:t xml:space="preserve">An example of an alternative analysis of the Park and Marth (1972) is presented in </w:t>
      </w:r>
      <w:r>
        <w:fldChar w:fldCharType="begin"/>
      </w:r>
      <w:r>
        <w:instrText xml:space="preserve"> REF _Ref361224596 \h </w:instrText>
      </w:r>
      <w:r>
        <w:fldChar w:fldCharType="separate"/>
      </w:r>
      <w:r w:rsidR="00B02C08">
        <w:rPr>
          <w:noProof/>
        </w:rPr>
        <w:t>Figure 13</w:t>
      </w:r>
      <w:r>
        <w:fldChar w:fldCharType="end"/>
      </w:r>
      <w:r>
        <w:t xml:space="preserve">, where starter culture “0” is the control experiment where no starter was added. In the control experiment a total increase in </w:t>
      </w:r>
      <w:r w:rsidRPr="006D16DD">
        <w:rPr>
          <w:i/>
        </w:rPr>
        <w:t>Salmonella</w:t>
      </w:r>
      <w:r>
        <w:t xml:space="preserve"> concentration of 5.56 log</w:t>
      </w:r>
      <w:r w:rsidRPr="004302D2">
        <w:rPr>
          <w:vertAlign w:val="subscript"/>
        </w:rPr>
        <w:t>10</w:t>
      </w:r>
      <w:r>
        <w:t xml:space="preserve"> cfu/ml was found. The greatest co-culture growth was 4.87 log</w:t>
      </w:r>
      <w:r w:rsidRPr="007F432E">
        <w:rPr>
          <w:vertAlign w:val="subscript"/>
        </w:rPr>
        <w:t>10</w:t>
      </w:r>
      <w:r>
        <w:t xml:space="preserve"> cfu/ml for a </w:t>
      </w:r>
      <w:r w:rsidRPr="004302D2">
        <w:rPr>
          <w:i/>
        </w:rPr>
        <w:t>Leuconostoc</w:t>
      </w:r>
      <w:r>
        <w:t xml:space="preserve"> species strain and the least growth was for </w:t>
      </w:r>
      <w:r>
        <w:rPr>
          <w:i/>
        </w:rPr>
        <w:t>Stre</w:t>
      </w:r>
      <w:r w:rsidRPr="004302D2">
        <w:rPr>
          <w:i/>
        </w:rPr>
        <w:t>ptococcus</w:t>
      </w:r>
      <w:r>
        <w:t xml:space="preserve"> </w:t>
      </w:r>
      <w:r w:rsidRPr="004302D2">
        <w:rPr>
          <w:i/>
        </w:rPr>
        <w:t>cremoris</w:t>
      </w:r>
      <w:r>
        <w:t xml:space="preserve"> US3 at 1.47 log</w:t>
      </w:r>
      <w:r w:rsidRPr="004302D2">
        <w:rPr>
          <w:vertAlign w:val="subscript"/>
        </w:rPr>
        <w:t>10</w:t>
      </w:r>
      <w:r>
        <w:t xml:space="preserve"> cfu/ml. Starter culture 9 did not inhibit the growth of </w:t>
      </w:r>
      <w:r w:rsidRPr="00C4031F">
        <w:rPr>
          <w:i/>
        </w:rPr>
        <w:t>Salmonella</w:t>
      </w:r>
      <w:r>
        <w:t xml:space="preserve"> Typhimurium within the 18 hours of the experiment and the actual growth is represented by an arrow to indicate the maximum growth if the experiment had been extended. This study illustrates that different lactic acid starters </w:t>
      </w:r>
      <w:r w:rsidR="0064353D">
        <w:t xml:space="preserve">(homo- and heterofermentative) </w:t>
      </w:r>
      <w:r>
        <w:t xml:space="preserve">inhibit the growth of </w:t>
      </w:r>
      <w:r w:rsidRPr="00C4031F">
        <w:rPr>
          <w:i/>
        </w:rPr>
        <w:t>Salmonella</w:t>
      </w:r>
      <w:r>
        <w:t xml:space="preserve"> Typhimurium to different extents. This type of analysis is observational and provides no predictive capacity to identify other starters which may inhibit pathogens more than those already tested. A quantitative approach is necessary to achieve this outcome. </w:t>
      </w:r>
    </w:p>
    <w:p w:rsidR="00C30726" w:rsidRDefault="00C30726" w:rsidP="00C30726">
      <w:r>
        <w:rPr>
          <w:noProof/>
          <w:lang w:eastAsia="en-GB" w:bidi="ar-SA"/>
        </w:rPr>
        <w:drawing>
          <wp:inline distT="0" distB="0" distL="0" distR="0" wp14:anchorId="454EDBC0" wp14:editId="7D51212C">
            <wp:extent cx="5731510" cy="5451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5451670"/>
                    </a:xfrm>
                    <a:prstGeom prst="rect">
                      <a:avLst/>
                    </a:prstGeom>
                  </pic:spPr>
                </pic:pic>
              </a:graphicData>
            </a:graphic>
          </wp:inline>
        </w:drawing>
      </w:r>
    </w:p>
    <w:p w:rsidR="00C30726" w:rsidRDefault="00C30726" w:rsidP="00C30726">
      <w:pPr>
        <w:pStyle w:val="FSTableFigureHeading"/>
        <w:rPr>
          <w:noProof/>
        </w:rPr>
      </w:pPr>
      <w:bookmarkStart w:id="60" w:name="_Ref361224596"/>
      <w:bookmarkStart w:id="61" w:name="_Ref361224550"/>
      <w:bookmarkStart w:id="62" w:name="_Toc370984461"/>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13</w:t>
      </w:r>
      <w:r>
        <w:rPr>
          <w:noProof/>
        </w:rPr>
        <w:fldChar w:fldCharType="end"/>
      </w:r>
      <w:bookmarkEnd w:id="60"/>
      <w:r>
        <w:rPr>
          <w:noProof/>
        </w:rPr>
        <w:tab/>
        <w:t>Change in</w:t>
      </w:r>
      <w:r w:rsidRPr="000D6672">
        <w:rPr>
          <w:noProof/>
        </w:rPr>
        <w:t xml:space="preserve"> </w:t>
      </w:r>
      <w:r w:rsidRPr="006D16DD">
        <w:rPr>
          <w:i w:val="0"/>
          <w:noProof/>
        </w:rPr>
        <w:t>Salmonella</w:t>
      </w:r>
      <w:r w:rsidRPr="000D6672">
        <w:rPr>
          <w:noProof/>
        </w:rPr>
        <w:t xml:space="preserve"> Typhimurium </w:t>
      </w:r>
      <w:r>
        <w:rPr>
          <w:noProof/>
        </w:rPr>
        <w:t>concentration (log</w:t>
      </w:r>
      <w:r w:rsidRPr="001E10F0">
        <w:rPr>
          <w:noProof/>
          <w:vertAlign w:val="subscript"/>
        </w:rPr>
        <w:t>10</w:t>
      </w:r>
      <w:r>
        <w:rPr>
          <w:noProof/>
        </w:rPr>
        <w:t xml:space="preserve"> cfu/ml) </w:t>
      </w:r>
      <w:r w:rsidRPr="000D6672">
        <w:rPr>
          <w:noProof/>
        </w:rPr>
        <w:t>when grown in co-culture with different lactic acid starter cultures</w:t>
      </w:r>
      <w:r>
        <w:rPr>
          <w:noProof/>
        </w:rPr>
        <w:t xml:space="preserve"> (numbered 1 – 10)</w:t>
      </w:r>
      <w:r w:rsidRPr="000D6672">
        <w:rPr>
          <w:noProof/>
        </w:rPr>
        <w:t>.</w:t>
      </w:r>
      <w:bookmarkEnd w:id="61"/>
      <w:r>
        <w:rPr>
          <w:noProof/>
        </w:rPr>
        <w:t xml:space="preserve"> Starter culture “0” is the control where no starter culture was added to the skim milk. Starter culture 9 did not inhibit the growth of Salmonella Typhimurium during the experiment. The dot represents the observed growth to 18 hours. The arrow indicates the potential growth had the experiment continued.</w:t>
      </w:r>
      <w:bookmarkEnd w:id="62"/>
    </w:p>
    <w:p w:rsidR="00C30726" w:rsidRDefault="00C30726" w:rsidP="00C30726"/>
    <w:p w:rsidR="00C30726" w:rsidRDefault="00C30726" w:rsidP="00C30726"/>
    <w:p w:rsidR="00C30726" w:rsidRDefault="00C30726" w:rsidP="00C30726">
      <w:r>
        <w:rPr>
          <w:noProof/>
          <w:lang w:eastAsia="en-GB" w:bidi="ar-SA"/>
        </w:rPr>
        <w:drawing>
          <wp:inline distT="0" distB="0" distL="0" distR="0" wp14:anchorId="2C729FAE" wp14:editId="44649214">
            <wp:extent cx="5731510" cy="5675787"/>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675787"/>
                    </a:xfrm>
                    <a:prstGeom prst="rect">
                      <a:avLst/>
                    </a:prstGeom>
                  </pic:spPr>
                </pic:pic>
              </a:graphicData>
            </a:graphic>
          </wp:inline>
        </w:drawing>
      </w:r>
    </w:p>
    <w:p w:rsidR="00C30726" w:rsidRDefault="00C30726" w:rsidP="00C30726">
      <w:pPr>
        <w:pStyle w:val="FSTableFigureHeading"/>
        <w:rPr>
          <w:noProof/>
        </w:rPr>
      </w:pPr>
      <w:bookmarkStart w:id="63" w:name="_Ref361226406"/>
      <w:bookmarkStart w:id="64" w:name="_Toc370984462"/>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14</w:t>
      </w:r>
      <w:r>
        <w:rPr>
          <w:noProof/>
        </w:rPr>
        <w:fldChar w:fldCharType="end"/>
      </w:r>
      <w:bookmarkEnd w:id="63"/>
      <w:r>
        <w:rPr>
          <w:noProof/>
        </w:rPr>
        <w:tab/>
      </w:r>
      <w:r w:rsidRPr="003F0A69">
        <w:rPr>
          <w:noProof/>
        </w:rPr>
        <w:t xml:space="preserve">Change in </w:t>
      </w:r>
      <w:r w:rsidRPr="006D16DD">
        <w:rPr>
          <w:i w:val="0"/>
          <w:noProof/>
        </w:rPr>
        <w:t>Salmonella</w:t>
      </w:r>
      <w:r w:rsidRPr="003F0A69">
        <w:rPr>
          <w:noProof/>
        </w:rPr>
        <w:t xml:space="preserve"> Typhimurium concentration (log</w:t>
      </w:r>
      <w:r w:rsidRPr="00903BF5">
        <w:rPr>
          <w:noProof/>
          <w:vertAlign w:val="subscript"/>
        </w:rPr>
        <w:t>10</w:t>
      </w:r>
      <w:r w:rsidRPr="003F0A69">
        <w:rPr>
          <w:noProof/>
        </w:rPr>
        <w:t xml:space="preserve"> cfu/ml) vs the maximum acidification rate (V</w:t>
      </w:r>
      <w:r w:rsidRPr="00DF63ED">
        <w:rPr>
          <w:noProof/>
          <w:vertAlign w:val="subscript"/>
        </w:rPr>
        <w:t>m</w:t>
      </w:r>
      <w:r w:rsidRPr="00125140">
        <w:rPr>
          <w:noProof/>
        </w:rPr>
        <w:t>, pH units/h</w:t>
      </w:r>
      <w:r w:rsidRPr="003F0A69">
        <w:rPr>
          <w:noProof/>
        </w:rPr>
        <w:t>) for different lactic acid starter cultures. The value at V</w:t>
      </w:r>
      <w:r w:rsidRPr="00DF63ED">
        <w:rPr>
          <w:noProof/>
          <w:vertAlign w:val="subscript"/>
        </w:rPr>
        <w:t>m</w:t>
      </w:r>
      <w:r w:rsidRPr="003F0A69">
        <w:rPr>
          <w:noProof/>
        </w:rPr>
        <w:t xml:space="preserve"> = 0 is the control experiment for reference.</w:t>
      </w:r>
      <w:r>
        <w:rPr>
          <w:noProof/>
        </w:rPr>
        <w:t xml:space="preserve"> The solid line is a linear regression for V</w:t>
      </w:r>
      <w:r w:rsidRPr="00540D3D">
        <w:rPr>
          <w:noProof/>
          <w:vertAlign w:val="subscript"/>
        </w:rPr>
        <w:t>m</w:t>
      </w:r>
      <w:r>
        <w:rPr>
          <w:noProof/>
        </w:rPr>
        <w:t xml:space="preserve"> &gt; 0.</w:t>
      </w:r>
      <w:bookmarkEnd w:id="64"/>
    </w:p>
    <w:p w:rsidR="00C30726" w:rsidRDefault="00C30726" w:rsidP="00C30726">
      <w:pPr>
        <w:rPr>
          <w:lang w:bidi="ar-SA"/>
        </w:rPr>
      </w:pPr>
    </w:p>
    <w:p w:rsidR="00C30726" w:rsidRDefault="00467B7A" w:rsidP="00C30726">
      <w:r>
        <w:t>The Torrestiana et al</w:t>
      </w:r>
      <w:r w:rsidR="006D3B1D">
        <w:t>.</w:t>
      </w:r>
      <w:r>
        <w:t xml:space="preserve"> (1994) equation</w:t>
      </w:r>
      <w:r w:rsidR="00C30726">
        <w:t xml:space="preserve"> was fitted to the pH-time data from Park and Marth (1972) using nonlinear regression to estimate the four equation parameters and the kinetic parameters calculated. </w:t>
      </w:r>
      <w:r>
        <w:t>Details on the modelling of acidification kinetics and Torrestiana et al</w:t>
      </w:r>
      <w:r w:rsidR="00014EBF">
        <w:t>.</w:t>
      </w:r>
      <w:r>
        <w:t xml:space="preserve"> (1994) equation can be found in Appendix 4.</w:t>
      </w:r>
    </w:p>
    <w:p w:rsidR="00C30726" w:rsidRDefault="00C30726" w:rsidP="00C30726"/>
    <w:p w:rsidR="00C30726" w:rsidRDefault="00C30726" w:rsidP="00C30726">
      <w:r>
        <w:t xml:space="preserve">An example of the usefulness of this quantitative approach is that the change in </w:t>
      </w:r>
      <w:r w:rsidRPr="00DF63ED">
        <w:rPr>
          <w:i/>
        </w:rPr>
        <w:t>Salmonella</w:t>
      </w:r>
      <w:r>
        <w:t xml:space="preserve"> concentration is linearly related to the maximum rate of pH change, V</w:t>
      </w:r>
      <w:r w:rsidRPr="00DF63ED">
        <w:rPr>
          <w:vertAlign w:val="subscript"/>
        </w:rPr>
        <w:t>m</w:t>
      </w:r>
      <w:r>
        <w:t xml:space="preserve"> for the co-culture experiments (</w:t>
      </w:r>
      <w:r>
        <w:fldChar w:fldCharType="begin"/>
      </w:r>
      <w:r>
        <w:instrText xml:space="preserve"> REF _Ref361226406 \h </w:instrText>
      </w:r>
      <w:r>
        <w:fldChar w:fldCharType="separate"/>
      </w:r>
      <w:r w:rsidR="00B02C08">
        <w:rPr>
          <w:noProof/>
        </w:rPr>
        <w:t>Figure 14</w:t>
      </w:r>
      <w:r>
        <w:fldChar w:fldCharType="end"/>
      </w:r>
      <w:r>
        <w:t>). The solid line is a linear regression fit to the data where V</w:t>
      </w:r>
      <w:r w:rsidRPr="00540D3D">
        <w:rPr>
          <w:vertAlign w:val="subscript"/>
        </w:rPr>
        <w:t>m</w:t>
      </w:r>
      <w:r>
        <w:t xml:space="preserve"> &gt; 0. If V</w:t>
      </w:r>
      <w:r w:rsidRPr="003C168D">
        <w:rPr>
          <w:vertAlign w:val="subscript"/>
        </w:rPr>
        <w:t>m</w:t>
      </w:r>
      <w:r>
        <w:t xml:space="preserve"> is less than 0.1 pH units/hour, then a greater than 3 log</w:t>
      </w:r>
      <w:r w:rsidRPr="003C168D">
        <w:rPr>
          <w:vertAlign w:val="subscript"/>
        </w:rPr>
        <w:t>10</w:t>
      </w:r>
      <w:r>
        <w:t xml:space="preserve"> increase in </w:t>
      </w:r>
      <w:r w:rsidRPr="003C168D">
        <w:rPr>
          <w:i/>
        </w:rPr>
        <w:t>Salmonella</w:t>
      </w:r>
      <w:r>
        <w:t xml:space="preserve"> Typhimurium concentration may be expected for this study in skim milk. As the maximum acidification rate changes to 0.4 pH units/hour the amount of growth reduces to 1 to 1.5 log</w:t>
      </w:r>
      <w:r w:rsidRPr="003C168D">
        <w:rPr>
          <w:vertAlign w:val="subscript"/>
        </w:rPr>
        <w:t>10</w:t>
      </w:r>
      <w:r>
        <w:t xml:space="preserve"> cfu/ml. </w:t>
      </w:r>
    </w:p>
    <w:p w:rsidR="00C30726" w:rsidRDefault="00C30726" w:rsidP="00C30726"/>
    <w:p w:rsidR="0064353D" w:rsidRDefault="0064353D" w:rsidP="0064353D">
      <w:pPr>
        <w:rPr>
          <w:lang w:bidi="ar-SA"/>
        </w:rPr>
      </w:pPr>
      <w:r>
        <w:rPr>
          <w:lang w:bidi="ar-SA"/>
        </w:rPr>
        <w:t xml:space="preserve">The quantitative analysis of the Park and Marth (1972) paper highlighted important difference between strains of lactic acid bacteria which are acid-producers (homofermentative) and flavour and/or gas producers (heterofermentative). Those strains that only produced acid were able to reduce the skim milk pH more rapidly with greater inhibition the growth of </w:t>
      </w:r>
      <w:r w:rsidRPr="00D91E7D">
        <w:rPr>
          <w:i/>
          <w:lang w:bidi="ar-SA"/>
        </w:rPr>
        <w:t>Salmonella</w:t>
      </w:r>
      <w:r>
        <w:rPr>
          <w:lang w:bidi="ar-SA"/>
        </w:rPr>
        <w:t xml:space="preserve"> Typhimurium. The finding that the amount of growth of </w:t>
      </w:r>
      <w:r w:rsidRPr="00D91E7D">
        <w:rPr>
          <w:i/>
          <w:lang w:bidi="ar-SA"/>
        </w:rPr>
        <w:t>Salmonella</w:t>
      </w:r>
      <w:r>
        <w:rPr>
          <w:lang w:bidi="ar-SA"/>
        </w:rPr>
        <w:t xml:space="preserve"> Typhimurium was strongly correlated with the maximum acidification rate (</w:t>
      </w:r>
      <w:r>
        <w:rPr>
          <w:lang w:bidi="ar-SA"/>
        </w:rPr>
        <w:fldChar w:fldCharType="begin"/>
      </w:r>
      <w:r>
        <w:rPr>
          <w:lang w:bidi="ar-SA"/>
        </w:rPr>
        <w:instrText xml:space="preserve"> REF _Ref361226406 \h </w:instrText>
      </w:r>
      <w:r>
        <w:rPr>
          <w:lang w:bidi="ar-SA"/>
        </w:rPr>
      </w:r>
      <w:r>
        <w:rPr>
          <w:lang w:bidi="ar-SA"/>
        </w:rPr>
        <w:fldChar w:fldCharType="separate"/>
      </w:r>
      <w:r w:rsidR="00B02C08">
        <w:rPr>
          <w:noProof/>
        </w:rPr>
        <w:t>Figure 14</w:t>
      </w:r>
      <w:r>
        <w:rPr>
          <w:lang w:bidi="ar-SA"/>
        </w:rPr>
        <w:fldChar w:fldCharType="end"/>
      </w:r>
      <w:r>
        <w:rPr>
          <w:lang w:bidi="ar-SA"/>
        </w:rPr>
        <w:t xml:space="preserve">) is informative for selection starter cultures for making cheese from raw milk. </w:t>
      </w:r>
    </w:p>
    <w:p w:rsidR="0064353D" w:rsidRDefault="0064353D" w:rsidP="00C30726"/>
    <w:p w:rsidR="00C30726" w:rsidRDefault="00C30726" w:rsidP="00C30726">
      <w:r>
        <w:t>Establishing a growth-V</w:t>
      </w:r>
      <w:r w:rsidRPr="003C168D">
        <w:rPr>
          <w:vertAlign w:val="subscript"/>
        </w:rPr>
        <w:t>m</w:t>
      </w:r>
      <w:r>
        <w:t xml:space="preserve"> relationship for pathogens in raw milk would increase the number of starter cultures that could be assessed for the ability to inhibit pathogens in raw milk during the milk warming portion of the cheese making process. It should also be noted that for raw milk the V</w:t>
      </w:r>
      <w:r w:rsidRPr="003C168D">
        <w:rPr>
          <w:vertAlign w:val="subscript"/>
        </w:rPr>
        <w:t>m</w:t>
      </w:r>
      <w:r>
        <w:t xml:space="preserve"> value for the control will likely not have the value of zero. This is due to the presence of lactic acid metabolising bacteria in the natural flora of raw milk. The function of these bacteria will also play a role in the inhibition of pathogens. However, the magnitude of this effect would need to be established and considered in the determination of the inoculum size of starter culture added to the raw milk to make cheese.</w:t>
      </w:r>
    </w:p>
    <w:p w:rsidR="00C30726" w:rsidRDefault="00C30726" w:rsidP="00C30726">
      <w:pPr>
        <w:rPr>
          <w:lang w:bidi="ar-SA"/>
        </w:rPr>
      </w:pPr>
    </w:p>
    <w:p w:rsidR="00C30726" w:rsidRPr="006859C1" w:rsidRDefault="00C30726" w:rsidP="001C5151">
      <w:pPr>
        <w:pStyle w:val="Heading3"/>
      </w:pPr>
      <w:bookmarkStart w:id="65" w:name="_Toc370984436"/>
      <w:r w:rsidRPr="006859C1">
        <w:t>Variability in pathogen response</w:t>
      </w:r>
      <w:r>
        <w:t xml:space="preserve"> to a starter culture</w:t>
      </w:r>
      <w:bookmarkEnd w:id="65"/>
    </w:p>
    <w:p w:rsidR="00C30726" w:rsidRDefault="00C30726" w:rsidP="00C30726">
      <w:r>
        <w:t xml:space="preserve">The analysis of the milk challenge studies by Park and Marth (1972) highlighted that the maximum rate of acidification of starter cultures influenced the amount of </w:t>
      </w:r>
      <w:r w:rsidRPr="0064353D">
        <w:rPr>
          <w:i/>
        </w:rPr>
        <w:t>Salmonella</w:t>
      </w:r>
      <w:r>
        <w:t xml:space="preserve"> Typhimurium growth. </w:t>
      </w:r>
      <w:r w:rsidR="0064353D">
        <w:t>Another factor to consider is strain variability in the response to the growth of pathogens with starter cultures.</w:t>
      </w:r>
    </w:p>
    <w:p w:rsidR="00C30726" w:rsidRDefault="00C30726" w:rsidP="00C30726"/>
    <w:p w:rsidR="00C30726" w:rsidRDefault="00C30726" w:rsidP="00C30726">
      <w:r>
        <w:t xml:space="preserve">Frank and Marth (1977) used a commercial mixed strain homofermentative starter culture to investigate the effect of both temperature (21 and 32°C) and inoculum size (0.25% and 2%) on six enteropathogenic and non-pathogenic strains of </w:t>
      </w:r>
      <w:r w:rsidRPr="00A41398">
        <w:rPr>
          <w:i/>
        </w:rPr>
        <w:t>E</w:t>
      </w:r>
      <w:r>
        <w:t xml:space="preserve">. </w:t>
      </w:r>
      <w:r w:rsidRPr="00A41398">
        <w:rPr>
          <w:i/>
        </w:rPr>
        <w:t>coli</w:t>
      </w:r>
      <w:r>
        <w:t xml:space="preserve">. A graphical summary of the study results is presented in </w:t>
      </w:r>
      <w:r>
        <w:fldChar w:fldCharType="begin"/>
      </w:r>
      <w:r>
        <w:instrText xml:space="preserve"> REF _Ref367143737 \h </w:instrText>
      </w:r>
      <w:r>
        <w:fldChar w:fldCharType="separate"/>
      </w:r>
      <w:r w:rsidR="00B02C08" w:rsidRPr="006859C1">
        <w:rPr>
          <w:noProof/>
        </w:rPr>
        <w:t xml:space="preserve">Figure </w:t>
      </w:r>
      <w:r w:rsidR="00B02C08">
        <w:rPr>
          <w:noProof/>
        </w:rPr>
        <w:t>15</w:t>
      </w:r>
      <w:r>
        <w:fldChar w:fldCharType="end"/>
      </w:r>
      <w:r>
        <w:t xml:space="preserve"> for each combination of temperature and inoculum size. As the growth response of the </w:t>
      </w:r>
      <w:r w:rsidRPr="0019608A">
        <w:rPr>
          <w:i/>
        </w:rPr>
        <w:t>E</w:t>
      </w:r>
      <w:r>
        <w:t xml:space="preserve">. </w:t>
      </w:r>
      <w:r w:rsidRPr="0019608A">
        <w:rPr>
          <w:i/>
        </w:rPr>
        <w:t>coli</w:t>
      </w:r>
      <w:r>
        <w:t xml:space="preserve"> strains is complex, smoothing splines were used to highlight the individual curves.</w:t>
      </w:r>
    </w:p>
    <w:p w:rsidR="00C30726" w:rsidRDefault="00C30726" w:rsidP="00C30726"/>
    <w:p w:rsidR="00C30726" w:rsidRDefault="00C30726" w:rsidP="00C30726">
      <w:r>
        <w:t xml:space="preserve">The results in </w:t>
      </w:r>
      <w:r>
        <w:fldChar w:fldCharType="begin"/>
      </w:r>
      <w:r>
        <w:instrText xml:space="preserve"> REF _Ref367143737 \h </w:instrText>
      </w:r>
      <w:r>
        <w:fldChar w:fldCharType="separate"/>
      </w:r>
      <w:r w:rsidR="00B02C08" w:rsidRPr="006859C1">
        <w:rPr>
          <w:noProof/>
        </w:rPr>
        <w:t xml:space="preserve">Figure </w:t>
      </w:r>
      <w:r w:rsidR="00B02C08">
        <w:rPr>
          <w:noProof/>
        </w:rPr>
        <w:t>15</w:t>
      </w:r>
      <w:r>
        <w:fldChar w:fldCharType="end"/>
      </w:r>
      <w:r>
        <w:t xml:space="preserve"> highlight the variability between strains of </w:t>
      </w:r>
      <w:r w:rsidR="0064353D" w:rsidRPr="0064353D">
        <w:rPr>
          <w:i/>
        </w:rPr>
        <w:t>E</w:t>
      </w:r>
      <w:r w:rsidR="0064353D">
        <w:t xml:space="preserve">. </w:t>
      </w:r>
      <w:r w:rsidR="0064353D" w:rsidRPr="0064353D">
        <w:rPr>
          <w:i/>
        </w:rPr>
        <w:t>coli</w:t>
      </w:r>
      <w:r>
        <w:t xml:space="preserve"> grown with the same commercial starter culture. For example at 32°C </w:t>
      </w:r>
      <w:r w:rsidR="0070376A">
        <w:t xml:space="preserve">and 0.25% inoculum there is a 2 </w:t>
      </w:r>
      <w:r>
        <w:t>log</w:t>
      </w:r>
      <w:r w:rsidR="0070376A" w:rsidRPr="0070376A">
        <w:rPr>
          <w:vertAlign w:val="subscript"/>
        </w:rPr>
        <w:t>10</w:t>
      </w:r>
      <w:r>
        <w:t xml:space="preserve"> difference in the growth of </w:t>
      </w:r>
      <w:r w:rsidRPr="0019608A">
        <w:rPr>
          <w:i/>
        </w:rPr>
        <w:t>E</w:t>
      </w:r>
      <w:r>
        <w:t xml:space="preserve">. </w:t>
      </w:r>
      <w:r w:rsidRPr="0019608A">
        <w:rPr>
          <w:i/>
        </w:rPr>
        <w:t>coli</w:t>
      </w:r>
      <w:r w:rsidR="0070376A">
        <w:t xml:space="preserve"> strains after nine hours and 3 </w:t>
      </w:r>
      <w:r>
        <w:t>log</w:t>
      </w:r>
      <w:r w:rsidR="0070376A" w:rsidRPr="0070376A">
        <w:rPr>
          <w:vertAlign w:val="subscript"/>
        </w:rPr>
        <w:t>10</w:t>
      </w:r>
      <w:r>
        <w:t xml:space="preserve"> differences at the end of</w:t>
      </w:r>
      <w:r w:rsidR="0070376A">
        <w:t xml:space="preserve"> the experiment (15 hours). A 3 </w:t>
      </w:r>
      <w:r>
        <w:t>log</w:t>
      </w:r>
      <w:r w:rsidR="0070376A" w:rsidRPr="0070376A">
        <w:rPr>
          <w:vertAlign w:val="subscript"/>
        </w:rPr>
        <w:t>10</w:t>
      </w:r>
      <w:r>
        <w:t xml:space="preserve"> difference represents a 1000-fold increase in the concentration of one strain over another. </w:t>
      </w:r>
    </w:p>
    <w:p w:rsidR="00C30726" w:rsidRDefault="00C30726" w:rsidP="00C30726"/>
    <w:p w:rsidR="00C30726" w:rsidRDefault="00C30726" w:rsidP="00C30726">
      <w:r>
        <w:t xml:space="preserve">More </w:t>
      </w:r>
      <w:r w:rsidRPr="0019608A">
        <w:rPr>
          <w:i/>
        </w:rPr>
        <w:t>E</w:t>
      </w:r>
      <w:r>
        <w:t xml:space="preserve">. </w:t>
      </w:r>
      <w:r w:rsidRPr="0019608A">
        <w:rPr>
          <w:i/>
        </w:rPr>
        <w:t>coli</w:t>
      </w:r>
      <w:r>
        <w:t xml:space="preserve"> growth is observed when a smaller inoculum size is used at both 21 and 32°C. This is likely due to the delay in acidification (e</w:t>
      </w:r>
      <w:r w:rsidR="00E04B91">
        <w:t>.</w:t>
      </w:r>
      <w:r>
        <w:t>g</w:t>
      </w:r>
      <w:r w:rsidR="00E04B91">
        <w:t>.</w:t>
      </w:r>
      <w:r>
        <w:t xml:space="preserve"> longer T</w:t>
      </w:r>
      <w:r w:rsidRPr="0019608A">
        <w:rPr>
          <w:vertAlign w:val="subscript"/>
        </w:rPr>
        <w:t>m</w:t>
      </w:r>
      <w:r w:rsidR="0064353D">
        <w:rPr>
          <w:vertAlign w:val="subscript"/>
        </w:rPr>
        <w:t xml:space="preserve">, </w:t>
      </w:r>
      <w:r w:rsidR="0064353D">
        <w:t>see Appendix 4</w:t>
      </w:r>
      <w:r>
        <w:t xml:space="preserve">) as the starter culture takes longer to reach the maximum population size from smaller initial concentration. </w:t>
      </w:r>
      <w:r w:rsidRPr="00CC5022">
        <w:rPr>
          <w:i/>
        </w:rPr>
        <w:t>E</w:t>
      </w:r>
      <w:r>
        <w:t xml:space="preserve">. </w:t>
      </w:r>
      <w:r w:rsidRPr="00CC5022">
        <w:rPr>
          <w:i/>
        </w:rPr>
        <w:t>coli</w:t>
      </w:r>
      <w:r>
        <w:t xml:space="preserve"> growth is greater at 32°C than 21°C for the same inoculum size. A close inspection of the response of each individual </w:t>
      </w:r>
      <w:r w:rsidRPr="00CC5022">
        <w:rPr>
          <w:i/>
        </w:rPr>
        <w:t>E</w:t>
      </w:r>
      <w:r>
        <w:t xml:space="preserve">. </w:t>
      </w:r>
      <w:r w:rsidRPr="00CC5022">
        <w:rPr>
          <w:i/>
        </w:rPr>
        <w:t>coli</w:t>
      </w:r>
      <w:r>
        <w:t xml:space="preserve"> strain suggests a degree of consistency of results between experimental combinations. For example the non-pathogenic </w:t>
      </w:r>
      <w:r w:rsidRPr="00CC5022">
        <w:rPr>
          <w:i/>
        </w:rPr>
        <w:t>E</w:t>
      </w:r>
      <w:r>
        <w:t xml:space="preserve">. </w:t>
      </w:r>
      <w:r w:rsidRPr="00CC5022">
        <w:rPr>
          <w:i/>
        </w:rPr>
        <w:t>coli</w:t>
      </w:r>
      <w:r>
        <w:t xml:space="preserve"> K-12 strain had the greatest growth, while enteropathogenic strains A-4 and H-1 performed poorly in all experiments.</w:t>
      </w:r>
    </w:p>
    <w:p w:rsidR="00C30726" w:rsidRDefault="00C30726" w:rsidP="00C30726"/>
    <w:p w:rsidR="00C30726" w:rsidRPr="006859C1" w:rsidRDefault="00C30726" w:rsidP="00C30726">
      <w:r>
        <w:t>Quantitative analysis of pH-time acidification curves using the Torrestiana equation (Equation 1) for this starter culture suggest that the maximum acidification rate, V</w:t>
      </w:r>
      <w:r w:rsidRPr="00A41398">
        <w:rPr>
          <w:vertAlign w:val="subscript"/>
        </w:rPr>
        <w:t>m</w:t>
      </w:r>
      <w:r>
        <w:t xml:space="preserve"> and the time to reach the maximum acidification rate were similar to the Chr. Hansen R-704 mixed strain starter culture (</w:t>
      </w:r>
      <w:r>
        <w:fldChar w:fldCharType="begin"/>
      </w:r>
      <w:r>
        <w:instrText xml:space="preserve"> REF _Ref367140845 \h </w:instrText>
      </w:r>
      <w:r>
        <w:fldChar w:fldCharType="separate"/>
      </w:r>
      <w:r w:rsidR="00B02C08">
        <w:rPr>
          <w:noProof/>
        </w:rPr>
        <w:t>Figure 31</w:t>
      </w:r>
      <w:r>
        <w:fldChar w:fldCharType="end"/>
      </w:r>
      <w:r w:rsidR="00EC2EBE">
        <w:t xml:space="preserve"> in Appendix 4</w:t>
      </w:r>
      <w:r>
        <w:t xml:space="preserve">). </w:t>
      </w:r>
    </w:p>
    <w:p w:rsidR="00C30726" w:rsidRPr="006859C1" w:rsidRDefault="00C30726" w:rsidP="00C30726">
      <w:r>
        <w:rPr>
          <w:noProof/>
          <w:lang w:eastAsia="en-GB" w:bidi="ar-SA"/>
        </w:rPr>
        <w:drawing>
          <wp:inline distT="0" distB="0" distL="0" distR="0" wp14:anchorId="6144E820" wp14:editId="2B89EBD1">
            <wp:extent cx="5731510" cy="5708853"/>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5708853"/>
                    </a:xfrm>
                    <a:prstGeom prst="rect">
                      <a:avLst/>
                    </a:prstGeom>
                  </pic:spPr>
                </pic:pic>
              </a:graphicData>
            </a:graphic>
          </wp:inline>
        </w:drawing>
      </w:r>
    </w:p>
    <w:p w:rsidR="00C30726" w:rsidRPr="00A428F0" w:rsidRDefault="00C30726" w:rsidP="00C30726">
      <w:pPr>
        <w:pStyle w:val="FSTableFigureHeading"/>
        <w:rPr>
          <w:noProof/>
        </w:rPr>
      </w:pPr>
      <w:bookmarkStart w:id="66" w:name="_Ref367143737"/>
      <w:bookmarkStart w:id="67" w:name="_Toc370984463"/>
      <w:r w:rsidRPr="006859C1">
        <w:rPr>
          <w:noProof/>
        </w:rPr>
        <w:t xml:space="preserve">Figure </w:t>
      </w:r>
      <w:r w:rsidRPr="006859C1">
        <w:rPr>
          <w:noProof/>
        </w:rPr>
        <w:fldChar w:fldCharType="begin"/>
      </w:r>
      <w:r w:rsidRPr="006859C1">
        <w:rPr>
          <w:noProof/>
        </w:rPr>
        <w:instrText xml:space="preserve"> SEQ Figure \* ARABIC </w:instrText>
      </w:r>
      <w:r w:rsidRPr="006859C1">
        <w:rPr>
          <w:noProof/>
        </w:rPr>
        <w:fldChar w:fldCharType="separate"/>
      </w:r>
      <w:r w:rsidR="00B02C08">
        <w:rPr>
          <w:noProof/>
        </w:rPr>
        <w:t>15</w:t>
      </w:r>
      <w:r w:rsidRPr="006859C1">
        <w:rPr>
          <w:noProof/>
        </w:rPr>
        <w:fldChar w:fldCharType="end"/>
      </w:r>
      <w:bookmarkEnd w:id="66"/>
      <w:r w:rsidRPr="006859C1">
        <w:rPr>
          <w:noProof/>
        </w:rPr>
        <w:t xml:space="preserve"> </w:t>
      </w:r>
      <w:r w:rsidRPr="006859C1">
        <w:rPr>
          <w:noProof/>
        </w:rPr>
        <w:tab/>
        <w:t>Response of enteropathogenic (A-1, A-4, H-1 and B2C) and non-pathogenic (K-12 and B) E. coli strains when co-cultured in skim milk with a commercial mixed strain homofermentative starter culture at two temperatures (21 and 32°C) and inoculum levels (0.25% and 2%). Data from Frank and Marth (1977).</w:t>
      </w:r>
      <w:bookmarkEnd w:id="67"/>
    </w:p>
    <w:p w:rsidR="00391049" w:rsidRDefault="00391049" w:rsidP="00391049"/>
    <w:p w:rsidR="00F51538" w:rsidRDefault="00F51538" w:rsidP="00F51538">
      <w:pPr>
        <w:pStyle w:val="Heading2"/>
        <w:numPr>
          <w:ilvl w:val="1"/>
          <w:numId w:val="11"/>
        </w:numPr>
      </w:pPr>
      <w:bookmarkStart w:id="68" w:name="_Ref370461525"/>
      <w:bookmarkStart w:id="69" w:name="_Toc370984437"/>
      <w:r>
        <w:t>Cheese challenge studies</w:t>
      </w:r>
      <w:bookmarkEnd w:id="68"/>
      <w:bookmarkEnd w:id="69"/>
    </w:p>
    <w:p w:rsidR="002D1D1B" w:rsidRDefault="002D1D1B" w:rsidP="00391049">
      <w:r>
        <w:t>The milk challenge studies in Section 3.3 were performed under constant temperature conditions, while cheesemaking processes require changes in temperature e.g. curd cooking to achieve the desired cheese characteristics.</w:t>
      </w:r>
    </w:p>
    <w:p w:rsidR="002D1D1B" w:rsidRDefault="002D1D1B" w:rsidP="00391049"/>
    <w:p w:rsidR="00391049" w:rsidRDefault="00391049" w:rsidP="00391049">
      <w:r>
        <w:t xml:space="preserve">To illustrate the dynamic changes in physico-chemical properties during challenge cheese studies and consequential effect of </w:t>
      </w:r>
      <w:r w:rsidRPr="00BA1D66">
        <w:rPr>
          <w:i/>
        </w:rPr>
        <w:t>L</w:t>
      </w:r>
      <w:r>
        <w:t xml:space="preserve">. </w:t>
      </w:r>
      <w:r w:rsidRPr="00BA1D66">
        <w:rPr>
          <w:i/>
        </w:rPr>
        <w:t>monocytogenes</w:t>
      </w:r>
      <w:r>
        <w:t xml:space="preserve"> concentration data from four challenge</w:t>
      </w:r>
      <w:r w:rsidR="008E0B3A">
        <w:t xml:space="preserve"> cheeses are</w:t>
      </w:r>
      <w:r>
        <w:t xml:space="preserve"> presented, namely: Internal bacterially ripened – High salt </w:t>
      </w:r>
      <w:r w:rsidRPr="00A13F4B">
        <w:t>(Papageorgiou and Marth, 1989</w:t>
      </w:r>
      <w:r>
        <w:t>a</w:t>
      </w:r>
      <w:r w:rsidRPr="00A13F4B">
        <w:t>)</w:t>
      </w:r>
      <w:r>
        <w:t xml:space="preserve">, Internal mould </w:t>
      </w:r>
      <w:r w:rsidRPr="00A13F4B">
        <w:t>(The Pasteur Institute of Lille, 2001)</w:t>
      </w:r>
      <w:r>
        <w:t xml:space="preserve">, Surface mould </w:t>
      </w:r>
      <w:r w:rsidRPr="00A13F4B">
        <w:t>(Maisnier-Patin et al</w:t>
      </w:r>
      <w:r w:rsidR="006D3B1D">
        <w:t>.</w:t>
      </w:r>
      <w:r w:rsidRPr="00A13F4B">
        <w:t>, 1992</w:t>
      </w:r>
      <w:r w:rsidRPr="00BA1D66">
        <w:t>)</w:t>
      </w:r>
      <w:r>
        <w:t xml:space="preserve"> and Surface ripened </w:t>
      </w:r>
      <w:r w:rsidRPr="00BA1D66">
        <w:t>(Ryser and Marth, 1989</w:t>
      </w:r>
      <w:r>
        <w:t>b</w:t>
      </w:r>
      <w:r w:rsidRPr="00BA1D66">
        <w:t>)</w:t>
      </w:r>
      <w:r>
        <w:t xml:space="preserve">. These examples were chosen to highlight differences in production methods and the influence of changes in physico-chemical characteristics during maturation/ripening which may lead to the growth of </w:t>
      </w:r>
      <w:r w:rsidRPr="00BA1D66">
        <w:rPr>
          <w:i/>
        </w:rPr>
        <w:t>L</w:t>
      </w:r>
      <w:r>
        <w:t xml:space="preserve">. </w:t>
      </w:r>
      <w:r w:rsidRPr="00BA1D66">
        <w:rPr>
          <w:i/>
        </w:rPr>
        <w:t>monocytogenes</w:t>
      </w:r>
      <w:r>
        <w:t>.</w:t>
      </w:r>
    </w:p>
    <w:p w:rsidR="00391049" w:rsidRDefault="00391049" w:rsidP="00391049"/>
    <w:p w:rsidR="00391049" w:rsidRDefault="00391049" w:rsidP="00391049">
      <w:r>
        <w:t xml:space="preserve">A brief summary of information relating to the conduct of the challenge studies is provided in </w:t>
      </w:r>
      <w:r>
        <w:fldChar w:fldCharType="begin"/>
      </w:r>
      <w:r>
        <w:instrText xml:space="preserve"> REF _Ref361324040 \h </w:instrText>
      </w:r>
      <w:r>
        <w:fldChar w:fldCharType="separate"/>
      </w:r>
      <w:r w:rsidR="00B02C08" w:rsidRPr="00C67534">
        <w:t xml:space="preserve">Table </w:t>
      </w:r>
      <w:r w:rsidR="00B02C08">
        <w:rPr>
          <w:noProof/>
        </w:rPr>
        <w:t>5</w:t>
      </w:r>
      <w:r>
        <w:fldChar w:fldCharType="end"/>
      </w:r>
      <w:r>
        <w:t xml:space="preserve">. </w:t>
      </w:r>
    </w:p>
    <w:p w:rsidR="00391049" w:rsidRDefault="00391049" w:rsidP="00391049"/>
    <w:p w:rsidR="00391049" w:rsidRPr="00C45677" w:rsidRDefault="00391049" w:rsidP="00391049">
      <w:r>
        <w:t>The IBR-High Salt cheese uses a combination thermophilic starters (</w:t>
      </w:r>
      <w:r w:rsidRPr="00D01FFD">
        <w:rPr>
          <w:i/>
        </w:rPr>
        <w:t>Streptococcus</w:t>
      </w:r>
      <w:r w:rsidRPr="00D01FFD">
        <w:t xml:space="preserve"> </w:t>
      </w:r>
      <w:r w:rsidRPr="00D01FFD">
        <w:rPr>
          <w:i/>
        </w:rPr>
        <w:t>thermophilus</w:t>
      </w:r>
      <w:r w:rsidRPr="00D01FFD">
        <w:t xml:space="preserve"> and </w:t>
      </w:r>
      <w:r w:rsidRPr="00D01FFD">
        <w:rPr>
          <w:i/>
        </w:rPr>
        <w:t>Lactobacillus</w:t>
      </w:r>
      <w:r w:rsidRPr="00D01FFD">
        <w:t xml:space="preserve"> </w:t>
      </w:r>
      <w:r w:rsidRPr="00D01FFD">
        <w:rPr>
          <w:i/>
        </w:rPr>
        <w:t>bulgaricus</w:t>
      </w:r>
      <w:r>
        <w:t>) while the other three cheeses are made with mesophilic starter cultures. This is reflected in the higher milk ripening temperature used for the thermophilic starters (35-37°C) compared with the mesophilic starters (30 – 34°C). Adjunct/smear cultures are used for the Internal mould (</w:t>
      </w:r>
      <w:r w:rsidRPr="00C45677">
        <w:rPr>
          <w:i/>
        </w:rPr>
        <w:t>Penicillium</w:t>
      </w:r>
      <w:r w:rsidRPr="00C45677">
        <w:t xml:space="preserve"> </w:t>
      </w:r>
      <w:r w:rsidRPr="00C45677">
        <w:rPr>
          <w:i/>
        </w:rPr>
        <w:t>roqueforti</w:t>
      </w:r>
      <w:r w:rsidRPr="00C45677">
        <w:t>), Surface mould (</w:t>
      </w:r>
      <w:r w:rsidRPr="00C45677">
        <w:rPr>
          <w:i/>
        </w:rPr>
        <w:t>Penicillium</w:t>
      </w:r>
      <w:r w:rsidRPr="00C45677">
        <w:t xml:space="preserve"> </w:t>
      </w:r>
      <w:r w:rsidRPr="00C45677">
        <w:rPr>
          <w:i/>
        </w:rPr>
        <w:t>camemberti</w:t>
      </w:r>
      <w:r w:rsidRPr="00C45677">
        <w:t>) and Surface ripened (</w:t>
      </w:r>
      <w:r w:rsidRPr="00C45677">
        <w:rPr>
          <w:i/>
        </w:rPr>
        <w:t>Brevibacterium</w:t>
      </w:r>
      <w:r w:rsidRPr="00C45677">
        <w:t xml:space="preserve"> </w:t>
      </w:r>
      <w:r w:rsidRPr="00C45677">
        <w:rPr>
          <w:i/>
        </w:rPr>
        <w:t>linens</w:t>
      </w:r>
      <w:r w:rsidRPr="00C45677">
        <w:t>)</w:t>
      </w:r>
      <w:r>
        <w:t xml:space="preserve"> to develop the characteristic properties of the cheese types.</w:t>
      </w:r>
    </w:p>
    <w:p w:rsidR="00391049" w:rsidRDefault="00391049" w:rsidP="00391049"/>
    <w:p w:rsidR="00391049" w:rsidRDefault="00391049" w:rsidP="00391049">
      <w:r>
        <w:t xml:space="preserve">Each of the cheeses was rennetted to aid coagulation and curd formation. The differences in the curd cooking temperatures were quite wide with the Surface ripened cheese having the highest temperature, higher even that the IBR-High Salt cheese made with thermophilic starter culture. The Surface ripened cheese had an additional manufacturing step when warm water was added to wash the curd after the cooking step. This washing will result in a loss of lactose and other soluble curd components. </w:t>
      </w:r>
    </w:p>
    <w:p w:rsidR="00391049" w:rsidRDefault="00391049" w:rsidP="00391049"/>
    <w:p w:rsidR="00391049" w:rsidRDefault="00391049" w:rsidP="00391049">
      <w:r>
        <w:t>Salting was performed by brining, dry salting or a combination of both methods. The IBR-High Salt cheese was stored under brine at 4°C for up to 90 days, with the other three cheeses stored under controlled temperature and humidity conditions.</w:t>
      </w:r>
    </w:p>
    <w:p w:rsidR="00391049" w:rsidRDefault="00391049" w:rsidP="00391049"/>
    <w:p w:rsidR="00391049" w:rsidRDefault="00391049" w:rsidP="00391049"/>
    <w:p w:rsidR="00391049" w:rsidRPr="00C67534" w:rsidRDefault="00391049" w:rsidP="00391049">
      <w:pPr>
        <w:pStyle w:val="FSTableFigureHeading"/>
      </w:pPr>
      <w:bookmarkStart w:id="70" w:name="_Ref361324040"/>
      <w:bookmarkStart w:id="71" w:name="_Ref361324034"/>
      <w:bookmarkStart w:id="72" w:name="_Toc370984484"/>
      <w:r w:rsidRPr="00C67534">
        <w:t xml:space="preserve">Table </w:t>
      </w:r>
      <w:r w:rsidRPr="00C67534">
        <w:fldChar w:fldCharType="begin"/>
      </w:r>
      <w:r w:rsidRPr="00C67534">
        <w:instrText xml:space="preserve"> SEQ Table \* ARABIC </w:instrText>
      </w:r>
      <w:r w:rsidRPr="00C67534">
        <w:fldChar w:fldCharType="separate"/>
      </w:r>
      <w:r w:rsidR="00B02C08">
        <w:rPr>
          <w:noProof/>
        </w:rPr>
        <w:t>5</w:t>
      </w:r>
      <w:r w:rsidRPr="00C67534">
        <w:fldChar w:fldCharType="end"/>
      </w:r>
      <w:bookmarkEnd w:id="70"/>
      <w:r w:rsidRPr="00C67534">
        <w:t xml:space="preserve"> </w:t>
      </w:r>
      <w:r w:rsidRPr="00C67534">
        <w:tab/>
        <w:t>Summary information for the production of challenge study cheeses from four superfamilies: Internal bacterially ripened-High salt, Internal mould, Surface mould and Surface ripened</w:t>
      </w:r>
      <w:bookmarkEnd w:id="71"/>
      <w:bookmarkEnd w:id="72"/>
    </w:p>
    <w:tbl>
      <w:tblPr>
        <w:tblStyle w:val="TableGrid"/>
        <w:tblW w:w="0" w:type="auto"/>
        <w:tblLook w:val="04A0" w:firstRow="1" w:lastRow="0" w:firstColumn="1" w:lastColumn="0" w:noHBand="0" w:noVBand="1"/>
      </w:tblPr>
      <w:tblGrid>
        <w:gridCol w:w="1848"/>
        <w:gridCol w:w="1848"/>
        <w:gridCol w:w="1848"/>
        <w:gridCol w:w="1849"/>
        <w:gridCol w:w="1849"/>
      </w:tblGrid>
      <w:tr w:rsidR="00391049" w:rsidRPr="00C1389D" w:rsidTr="00C30726">
        <w:tc>
          <w:tcPr>
            <w:tcW w:w="1848" w:type="dxa"/>
          </w:tcPr>
          <w:p w:rsidR="00391049" w:rsidRPr="00C1389D" w:rsidRDefault="00391049" w:rsidP="00C30726">
            <w:pPr>
              <w:rPr>
                <w:sz w:val="18"/>
                <w:szCs w:val="18"/>
              </w:rPr>
            </w:pPr>
          </w:p>
        </w:tc>
        <w:tc>
          <w:tcPr>
            <w:tcW w:w="1848" w:type="dxa"/>
          </w:tcPr>
          <w:p w:rsidR="00391049" w:rsidRPr="00C1389D" w:rsidRDefault="00391049" w:rsidP="00C30726">
            <w:pPr>
              <w:rPr>
                <w:sz w:val="18"/>
                <w:szCs w:val="18"/>
              </w:rPr>
            </w:pPr>
            <w:r w:rsidRPr="00C1389D">
              <w:rPr>
                <w:sz w:val="18"/>
                <w:szCs w:val="18"/>
              </w:rPr>
              <w:t>IBR – High Salt</w:t>
            </w:r>
          </w:p>
        </w:tc>
        <w:tc>
          <w:tcPr>
            <w:tcW w:w="1848" w:type="dxa"/>
          </w:tcPr>
          <w:p w:rsidR="00391049" w:rsidRPr="00C1389D" w:rsidRDefault="00391049" w:rsidP="00C30726">
            <w:pPr>
              <w:rPr>
                <w:sz w:val="18"/>
                <w:szCs w:val="18"/>
              </w:rPr>
            </w:pPr>
            <w:r w:rsidRPr="00C1389D">
              <w:rPr>
                <w:sz w:val="18"/>
                <w:szCs w:val="18"/>
              </w:rPr>
              <w:t>Internal mould</w:t>
            </w:r>
          </w:p>
        </w:tc>
        <w:tc>
          <w:tcPr>
            <w:tcW w:w="1849" w:type="dxa"/>
          </w:tcPr>
          <w:p w:rsidR="00391049" w:rsidRPr="00C1389D" w:rsidRDefault="00391049" w:rsidP="00C30726">
            <w:pPr>
              <w:rPr>
                <w:sz w:val="18"/>
                <w:szCs w:val="18"/>
              </w:rPr>
            </w:pPr>
            <w:r w:rsidRPr="00C1389D">
              <w:rPr>
                <w:sz w:val="18"/>
                <w:szCs w:val="18"/>
              </w:rPr>
              <w:t>Surface mould</w:t>
            </w:r>
          </w:p>
        </w:tc>
        <w:tc>
          <w:tcPr>
            <w:tcW w:w="1849" w:type="dxa"/>
          </w:tcPr>
          <w:p w:rsidR="00391049" w:rsidRPr="00C1389D" w:rsidRDefault="00391049" w:rsidP="00C30726">
            <w:pPr>
              <w:rPr>
                <w:sz w:val="18"/>
                <w:szCs w:val="18"/>
              </w:rPr>
            </w:pPr>
            <w:r w:rsidRPr="00C1389D">
              <w:rPr>
                <w:sz w:val="18"/>
                <w:szCs w:val="18"/>
              </w:rPr>
              <w:t>Surface ripened</w:t>
            </w:r>
          </w:p>
        </w:tc>
      </w:tr>
      <w:tr w:rsidR="00391049" w:rsidRPr="00C1389D" w:rsidTr="00C30726">
        <w:tc>
          <w:tcPr>
            <w:tcW w:w="1848" w:type="dxa"/>
          </w:tcPr>
          <w:p w:rsidR="00391049" w:rsidRPr="00C1389D" w:rsidRDefault="00391049" w:rsidP="00C30726">
            <w:pPr>
              <w:rPr>
                <w:sz w:val="18"/>
                <w:szCs w:val="18"/>
              </w:rPr>
            </w:pPr>
            <w:r>
              <w:rPr>
                <w:sz w:val="18"/>
                <w:szCs w:val="18"/>
              </w:rPr>
              <w:t>Starter and adjunct c</w:t>
            </w:r>
            <w:r w:rsidRPr="00C1389D">
              <w:rPr>
                <w:sz w:val="18"/>
                <w:szCs w:val="18"/>
              </w:rPr>
              <w:t>ultures</w:t>
            </w:r>
          </w:p>
        </w:tc>
        <w:tc>
          <w:tcPr>
            <w:tcW w:w="1848" w:type="dxa"/>
          </w:tcPr>
          <w:p w:rsidR="00391049" w:rsidRPr="00C1389D" w:rsidRDefault="00391049" w:rsidP="00C30726">
            <w:pPr>
              <w:rPr>
                <w:sz w:val="18"/>
                <w:szCs w:val="18"/>
              </w:rPr>
            </w:pPr>
            <w:r w:rsidRPr="00C1389D">
              <w:rPr>
                <w:i/>
                <w:sz w:val="18"/>
                <w:szCs w:val="18"/>
              </w:rPr>
              <w:t>Streptococcus</w:t>
            </w:r>
            <w:r w:rsidRPr="00C1389D">
              <w:rPr>
                <w:sz w:val="18"/>
                <w:szCs w:val="18"/>
              </w:rPr>
              <w:t xml:space="preserve"> </w:t>
            </w:r>
            <w:r w:rsidRPr="00C1389D">
              <w:rPr>
                <w:i/>
                <w:sz w:val="18"/>
                <w:szCs w:val="18"/>
              </w:rPr>
              <w:t>thermophilus</w:t>
            </w:r>
            <w:r w:rsidRPr="00C1389D">
              <w:rPr>
                <w:sz w:val="18"/>
                <w:szCs w:val="18"/>
              </w:rPr>
              <w:t xml:space="preserve"> and </w:t>
            </w:r>
            <w:r w:rsidRPr="00C1389D">
              <w:rPr>
                <w:i/>
                <w:sz w:val="18"/>
                <w:szCs w:val="18"/>
              </w:rPr>
              <w:t>Lactobacillus</w:t>
            </w:r>
            <w:r w:rsidRPr="00C1389D">
              <w:rPr>
                <w:sz w:val="18"/>
                <w:szCs w:val="18"/>
              </w:rPr>
              <w:t xml:space="preserve"> </w:t>
            </w:r>
            <w:r w:rsidRPr="00C1389D">
              <w:rPr>
                <w:i/>
                <w:sz w:val="18"/>
                <w:szCs w:val="18"/>
              </w:rPr>
              <w:t>bulgaricus</w:t>
            </w:r>
          </w:p>
        </w:tc>
        <w:tc>
          <w:tcPr>
            <w:tcW w:w="1848" w:type="dxa"/>
          </w:tcPr>
          <w:p w:rsidR="00391049" w:rsidRPr="00C1389D" w:rsidRDefault="00391049" w:rsidP="00C30726">
            <w:pPr>
              <w:rPr>
                <w:sz w:val="18"/>
                <w:szCs w:val="18"/>
              </w:rPr>
            </w:pPr>
            <w:r w:rsidRPr="00C1389D">
              <w:rPr>
                <w:sz w:val="18"/>
                <w:szCs w:val="18"/>
              </w:rPr>
              <w:t>Typically mesophilic starters</w:t>
            </w:r>
          </w:p>
          <w:p w:rsidR="00391049" w:rsidRPr="00C1389D" w:rsidRDefault="00391049" w:rsidP="00C30726">
            <w:pPr>
              <w:rPr>
                <w:sz w:val="18"/>
                <w:szCs w:val="18"/>
              </w:rPr>
            </w:pPr>
          </w:p>
          <w:p w:rsidR="00391049" w:rsidRPr="00C1389D" w:rsidRDefault="00391049" w:rsidP="00C30726">
            <w:pPr>
              <w:rPr>
                <w:sz w:val="18"/>
                <w:szCs w:val="18"/>
              </w:rPr>
            </w:pPr>
            <w:r w:rsidRPr="00C1389D">
              <w:rPr>
                <w:i/>
                <w:sz w:val="18"/>
                <w:szCs w:val="18"/>
              </w:rPr>
              <w:t>Penicillium</w:t>
            </w:r>
            <w:r w:rsidRPr="00C1389D">
              <w:rPr>
                <w:sz w:val="18"/>
                <w:szCs w:val="18"/>
              </w:rPr>
              <w:t xml:space="preserve"> </w:t>
            </w:r>
            <w:r w:rsidRPr="00C1389D">
              <w:rPr>
                <w:i/>
                <w:sz w:val="18"/>
                <w:szCs w:val="18"/>
              </w:rPr>
              <w:t>roqueforti</w:t>
            </w:r>
          </w:p>
        </w:tc>
        <w:tc>
          <w:tcPr>
            <w:tcW w:w="1849" w:type="dxa"/>
          </w:tcPr>
          <w:p w:rsidR="00391049" w:rsidRPr="00C1389D" w:rsidRDefault="00391049" w:rsidP="00C30726">
            <w:pPr>
              <w:rPr>
                <w:sz w:val="18"/>
                <w:szCs w:val="18"/>
              </w:rPr>
            </w:pPr>
            <w:r w:rsidRPr="00C1389D">
              <w:rPr>
                <w:i/>
                <w:sz w:val="18"/>
                <w:szCs w:val="18"/>
              </w:rPr>
              <w:t>Lactococcus</w:t>
            </w:r>
            <w:r w:rsidRPr="00C1389D">
              <w:rPr>
                <w:sz w:val="18"/>
                <w:szCs w:val="18"/>
              </w:rPr>
              <w:t xml:space="preserve"> </w:t>
            </w:r>
            <w:r w:rsidRPr="00C1389D">
              <w:rPr>
                <w:i/>
                <w:sz w:val="18"/>
                <w:szCs w:val="18"/>
              </w:rPr>
              <w:t>lactis</w:t>
            </w:r>
            <w:r w:rsidRPr="00C1389D">
              <w:rPr>
                <w:sz w:val="18"/>
                <w:szCs w:val="18"/>
              </w:rPr>
              <w:t xml:space="preserve"> subsp </w:t>
            </w:r>
            <w:r w:rsidRPr="00C1389D">
              <w:rPr>
                <w:i/>
                <w:sz w:val="18"/>
                <w:szCs w:val="18"/>
              </w:rPr>
              <w:t>lactis</w:t>
            </w:r>
            <w:r w:rsidRPr="00C1389D">
              <w:rPr>
                <w:sz w:val="18"/>
                <w:szCs w:val="18"/>
              </w:rPr>
              <w:t xml:space="preserve"> (2 nisin negative strains)</w:t>
            </w:r>
          </w:p>
          <w:p w:rsidR="00391049" w:rsidRPr="00C1389D" w:rsidRDefault="00391049" w:rsidP="00C30726">
            <w:pPr>
              <w:rPr>
                <w:sz w:val="18"/>
                <w:szCs w:val="18"/>
              </w:rPr>
            </w:pPr>
          </w:p>
          <w:p w:rsidR="00391049" w:rsidRPr="00C1389D" w:rsidRDefault="00391049" w:rsidP="00C30726">
            <w:pPr>
              <w:rPr>
                <w:sz w:val="18"/>
                <w:szCs w:val="18"/>
              </w:rPr>
            </w:pPr>
            <w:r w:rsidRPr="00C1389D">
              <w:rPr>
                <w:i/>
                <w:sz w:val="18"/>
                <w:szCs w:val="18"/>
              </w:rPr>
              <w:t>Penicillium</w:t>
            </w:r>
            <w:r w:rsidRPr="00C1389D">
              <w:rPr>
                <w:sz w:val="18"/>
                <w:szCs w:val="18"/>
              </w:rPr>
              <w:t xml:space="preserve"> </w:t>
            </w:r>
            <w:r w:rsidRPr="00C1389D">
              <w:rPr>
                <w:i/>
                <w:sz w:val="18"/>
                <w:szCs w:val="18"/>
              </w:rPr>
              <w:t>camemberti</w:t>
            </w:r>
            <w:r w:rsidRPr="00C1389D">
              <w:rPr>
                <w:rFonts w:cs="Arial"/>
                <w:i/>
                <w:iCs/>
                <w:sz w:val="18"/>
                <w:szCs w:val="18"/>
                <w:lang w:eastAsia="en-GB" w:bidi="ar-SA"/>
              </w:rPr>
              <w:t>.</w:t>
            </w:r>
          </w:p>
        </w:tc>
        <w:tc>
          <w:tcPr>
            <w:tcW w:w="1849" w:type="dxa"/>
          </w:tcPr>
          <w:p w:rsidR="00391049" w:rsidRPr="00C1389D" w:rsidRDefault="00391049" w:rsidP="00C30726">
            <w:pPr>
              <w:rPr>
                <w:sz w:val="18"/>
                <w:szCs w:val="18"/>
              </w:rPr>
            </w:pPr>
            <w:r w:rsidRPr="00C1389D">
              <w:rPr>
                <w:i/>
                <w:sz w:val="18"/>
                <w:szCs w:val="18"/>
              </w:rPr>
              <w:t>Streptococcus</w:t>
            </w:r>
            <w:r w:rsidRPr="00C1389D">
              <w:rPr>
                <w:sz w:val="18"/>
                <w:szCs w:val="18"/>
              </w:rPr>
              <w:t xml:space="preserve"> </w:t>
            </w:r>
            <w:r w:rsidRPr="00C1389D">
              <w:rPr>
                <w:i/>
                <w:sz w:val="18"/>
                <w:szCs w:val="18"/>
              </w:rPr>
              <w:t>cremoris</w:t>
            </w:r>
            <w:r w:rsidRPr="00C1389D">
              <w:rPr>
                <w:sz w:val="18"/>
                <w:szCs w:val="18"/>
              </w:rPr>
              <w:t xml:space="preserve"> CC6</w:t>
            </w:r>
          </w:p>
          <w:p w:rsidR="00391049" w:rsidRPr="00C1389D" w:rsidRDefault="00391049" w:rsidP="00C30726">
            <w:pPr>
              <w:rPr>
                <w:sz w:val="18"/>
                <w:szCs w:val="18"/>
              </w:rPr>
            </w:pPr>
          </w:p>
          <w:p w:rsidR="00391049" w:rsidRPr="00C1389D" w:rsidRDefault="00391049" w:rsidP="00C30726">
            <w:pPr>
              <w:rPr>
                <w:sz w:val="18"/>
                <w:szCs w:val="18"/>
              </w:rPr>
            </w:pPr>
            <w:r w:rsidRPr="00C1389D">
              <w:rPr>
                <w:i/>
                <w:sz w:val="18"/>
                <w:szCs w:val="18"/>
              </w:rPr>
              <w:t>Brevibacterium</w:t>
            </w:r>
          </w:p>
          <w:p w:rsidR="00391049" w:rsidRPr="00C1389D" w:rsidRDefault="00391049" w:rsidP="00C30726">
            <w:pPr>
              <w:rPr>
                <w:sz w:val="18"/>
                <w:szCs w:val="18"/>
              </w:rPr>
            </w:pPr>
            <w:r w:rsidRPr="00C1389D">
              <w:rPr>
                <w:i/>
                <w:sz w:val="18"/>
                <w:szCs w:val="18"/>
              </w:rPr>
              <w:t>linens</w:t>
            </w:r>
          </w:p>
        </w:tc>
      </w:tr>
      <w:tr w:rsidR="00391049" w:rsidRPr="00C1389D" w:rsidTr="00C30726">
        <w:tc>
          <w:tcPr>
            <w:tcW w:w="1848" w:type="dxa"/>
          </w:tcPr>
          <w:p w:rsidR="00391049" w:rsidRPr="00C1389D" w:rsidRDefault="00391049" w:rsidP="00C30726">
            <w:pPr>
              <w:rPr>
                <w:sz w:val="18"/>
                <w:szCs w:val="18"/>
              </w:rPr>
            </w:pPr>
            <w:r w:rsidRPr="00C1389D">
              <w:rPr>
                <w:sz w:val="18"/>
                <w:szCs w:val="18"/>
              </w:rPr>
              <w:t>Inoculum preparation</w:t>
            </w:r>
          </w:p>
        </w:tc>
        <w:tc>
          <w:tcPr>
            <w:tcW w:w="1848" w:type="dxa"/>
          </w:tcPr>
          <w:p w:rsidR="00391049" w:rsidRPr="00C1389D" w:rsidRDefault="00391049" w:rsidP="00C30726">
            <w:pPr>
              <w:rPr>
                <w:sz w:val="18"/>
                <w:szCs w:val="18"/>
              </w:rPr>
            </w:pPr>
            <w:r w:rsidRPr="00C1389D">
              <w:rPr>
                <w:sz w:val="18"/>
                <w:szCs w:val="18"/>
              </w:rPr>
              <w:t>37°C for 14-16h in skim milk</w:t>
            </w:r>
          </w:p>
        </w:tc>
        <w:tc>
          <w:tcPr>
            <w:tcW w:w="1848" w:type="dxa"/>
          </w:tcPr>
          <w:p w:rsidR="00391049" w:rsidRPr="00C1389D" w:rsidRDefault="00391049" w:rsidP="00C30726">
            <w:pPr>
              <w:rPr>
                <w:sz w:val="18"/>
                <w:szCs w:val="18"/>
              </w:rPr>
            </w:pPr>
            <w:r w:rsidRPr="00C1389D">
              <w:rPr>
                <w:sz w:val="18"/>
                <w:szCs w:val="18"/>
              </w:rPr>
              <w:t>Not reported</w:t>
            </w:r>
          </w:p>
        </w:tc>
        <w:tc>
          <w:tcPr>
            <w:tcW w:w="1849" w:type="dxa"/>
          </w:tcPr>
          <w:p w:rsidR="00391049" w:rsidRPr="00C1389D" w:rsidRDefault="00391049" w:rsidP="00C30726">
            <w:pPr>
              <w:rPr>
                <w:sz w:val="18"/>
                <w:szCs w:val="18"/>
              </w:rPr>
            </w:pPr>
            <w:r w:rsidRPr="00C1389D">
              <w:rPr>
                <w:sz w:val="18"/>
                <w:szCs w:val="18"/>
              </w:rPr>
              <w:t>skim milk</w:t>
            </w:r>
          </w:p>
        </w:tc>
        <w:tc>
          <w:tcPr>
            <w:tcW w:w="1849" w:type="dxa"/>
          </w:tcPr>
          <w:p w:rsidR="00391049" w:rsidRPr="00C1389D" w:rsidRDefault="00391049" w:rsidP="00C30726">
            <w:pPr>
              <w:rPr>
                <w:sz w:val="18"/>
                <w:szCs w:val="18"/>
              </w:rPr>
            </w:pPr>
            <w:r w:rsidRPr="00C1389D">
              <w:rPr>
                <w:sz w:val="18"/>
                <w:szCs w:val="18"/>
              </w:rPr>
              <w:t>21°C for 16-18 hours in reconstituted non-fat dry milk</w:t>
            </w:r>
          </w:p>
        </w:tc>
      </w:tr>
      <w:tr w:rsidR="00391049" w:rsidRPr="00C1389D" w:rsidTr="00C30726">
        <w:tc>
          <w:tcPr>
            <w:tcW w:w="1848" w:type="dxa"/>
          </w:tcPr>
          <w:p w:rsidR="00391049" w:rsidRPr="00C1389D" w:rsidRDefault="00391049" w:rsidP="00C30726">
            <w:pPr>
              <w:rPr>
                <w:sz w:val="18"/>
                <w:szCs w:val="18"/>
              </w:rPr>
            </w:pPr>
            <w:r w:rsidRPr="00C1389D">
              <w:rPr>
                <w:sz w:val="18"/>
                <w:szCs w:val="18"/>
              </w:rPr>
              <w:t>Inoculum size</w:t>
            </w:r>
          </w:p>
        </w:tc>
        <w:tc>
          <w:tcPr>
            <w:tcW w:w="1848" w:type="dxa"/>
          </w:tcPr>
          <w:p w:rsidR="00391049" w:rsidRPr="00C1389D" w:rsidRDefault="00391049" w:rsidP="00C30726">
            <w:pPr>
              <w:rPr>
                <w:sz w:val="18"/>
                <w:szCs w:val="18"/>
              </w:rPr>
            </w:pPr>
            <w:r w:rsidRPr="00C1389D">
              <w:rPr>
                <w:sz w:val="18"/>
                <w:szCs w:val="18"/>
              </w:rPr>
              <w:t>1% v/v</w:t>
            </w:r>
          </w:p>
        </w:tc>
        <w:tc>
          <w:tcPr>
            <w:tcW w:w="1848" w:type="dxa"/>
          </w:tcPr>
          <w:p w:rsidR="00391049" w:rsidRPr="00C1389D" w:rsidRDefault="00391049" w:rsidP="00C30726">
            <w:pPr>
              <w:rPr>
                <w:sz w:val="18"/>
                <w:szCs w:val="18"/>
              </w:rPr>
            </w:pPr>
            <w:r w:rsidRPr="00C1389D">
              <w:rPr>
                <w:sz w:val="18"/>
                <w:szCs w:val="18"/>
              </w:rPr>
              <w:t>Not reported</w:t>
            </w:r>
          </w:p>
        </w:tc>
        <w:tc>
          <w:tcPr>
            <w:tcW w:w="1849" w:type="dxa"/>
          </w:tcPr>
          <w:p w:rsidR="00391049" w:rsidRPr="00C1389D" w:rsidRDefault="00391049" w:rsidP="00C30726">
            <w:pPr>
              <w:rPr>
                <w:sz w:val="18"/>
                <w:szCs w:val="18"/>
              </w:rPr>
            </w:pPr>
            <w:r w:rsidRPr="00C1389D">
              <w:rPr>
                <w:sz w:val="18"/>
                <w:szCs w:val="18"/>
              </w:rPr>
              <w:t>2%</w:t>
            </w:r>
          </w:p>
          <w:p w:rsidR="00391049" w:rsidRPr="00C1389D" w:rsidRDefault="00391049" w:rsidP="00C30726">
            <w:pPr>
              <w:rPr>
                <w:i/>
                <w:sz w:val="18"/>
                <w:szCs w:val="18"/>
              </w:rPr>
            </w:pPr>
          </w:p>
          <w:p w:rsidR="00391049" w:rsidRPr="00C1389D" w:rsidRDefault="00391049" w:rsidP="00C30726">
            <w:pPr>
              <w:rPr>
                <w:sz w:val="18"/>
                <w:szCs w:val="18"/>
              </w:rPr>
            </w:pPr>
            <w:r w:rsidRPr="00C1389D">
              <w:rPr>
                <w:i/>
                <w:sz w:val="18"/>
                <w:szCs w:val="18"/>
              </w:rPr>
              <w:t>Penicillium</w:t>
            </w:r>
            <w:r w:rsidRPr="00C1389D">
              <w:rPr>
                <w:sz w:val="18"/>
                <w:szCs w:val="18"/>
              </w:rPr>
              <w:t xml:space="preserve"> </w:t>
            </w:r>
            <w:r w:rsidRPr="00C1389D">
              <w:rPr>
                <w:i/>
                <w:sz w:val="18"/>
                <w:szCs w:val="18"/>
              </w:rPr>
              <w:t>camemberti</w:t>
            </w:r>
            <w:r w:rsidRPr="00C1389D">
              <w:rPr>
                <w:sz w:val="18"/>
                <w:szCs w:val="18"/>
              </w:rPr>
              <w:t xml:space="preserve"> spores added to milk</w:t>
            </w:r>
          </w:p>
        </w:tc>
        <w:tc>
          <w:tcPr>
            <w:tcW w:w="1849" w:type="dxa"/>
          </w:tcPr>
          <w:p w:rsidR="00391049" w:rsidRPr="00C1389D" w:rsidRDefault="00391049" w:rsidP="00C30726">
            <w:pPr>
              <w:rPr>
                <w:sz w:val="18"/>
                <w:szCs w:val="18"/>
              </w:rPr>
            </w:pPr>
            <w:r w:rsidRPr="00C1389D">
              <w:rPr>
                <w:sz w:val="18"/>
                <w:szCs w:val="18"/>
              </w:rPr>
              <w:t>0.25% w/w</w:t>
            </w:r>
          </w:p>
        </w:tc>
      </w:tr>
      <w:tr w:rsidR="00391049" w:rsidRPr="00C1389D" w:rsidTr="00C30726">
        <w:tc>
          <w:tcPr>
            <w:tcW w:w="1848" w:type="dxa"/>
          </w:tcPr>
          <w:p w:rsidR="00391049" w:rsidRPr="00C1389D" w:rsidRDefault="00391049" w:rsidP="00C30726">
            <w:pPr>
              <w:rPr>
                <w:sz w:val="18"/>
                <w:szCs w:val="18"/>
              </w:rPr>
            </w:pPr>
            <w:r w:rsidRPr="00C1389D">
              <w:rPr>
                <w:sz w:val="18"/>
                <w:szCs w:val="18"/>
              </w:rPr>
              <w:t>Milk type</w:t>
            </w:r>
          </w:p>
        </w:tc>
        <w:tc>
          <w:tcPr>
            <w:tcW w:w="1848" w:type="dxa"/>
          </w:tcPr>
          <w:p w:rsidR="00391049" w:rsidRPr="00C1389D" w:rsidRDefault="00391049" w:rsidP="00C30726">
            <w:pPr>
              <w:rPr>
                <w:sz w:val="18"/>
                <w:szCs w:val="18"/>
              </w:rPr>
            </w:pPr>
            <w:r w:rsidRPr="00C1389D">
              <w:rPr>
                <w:sz w:val="18"/>
                <w:szCs w:val="18"/>
              </w:rPr>
              <w:t>Pasteurised whole cow milk</w:t>
            </w:r>
          </w:p>
        </w:tc>
        <w:tc>
          <w:tcPr>
            <w:tcW w:w="1848" w:type="dxa"/>
          </w:tcPr>
          <w:p w:rsidR="00391049" w:rsidRPr="00C1389D" w:rsidRDefault="00391049" w:rsidP="00C30726">
            <w:pPr>
              <w:rPr>
                <w:sz w:val="18"/>
                <w:szCs w:val="18"/>
              </w:rPr>
            </w:pPr>
            <w:r w:rsidRPr="00C1389D">
              <w:rPr>
                <w:sz w:val="18"/>
                <w:szCs w:val="18"/>
              </w:rPr>
              <w:t>Raw ewe milk</w:t>
            </w:r>
          </w:p>
        </w:tc>
        <w:tc>
          <w:tcPr>
            <w:tcW w:w="1849" w:type="dxa"/>
          </w:tcPr>
          <w:p w:rsidR="00391049" w:rsidRPr="00C1389D" w:rsidRDefault="00391049" w:rsidP="00C30726">
            <w:pPr>
              <w:rPr>
                <w:sz w:val="18"/>
                <w:szCs w:val="18"/>
              </w:rPr>
            </w:pPr>
            <w:r w:rsidRPr="00C1389D">
              <w:rPr>
                <w:sz w:val="18"/>
                <w:szCs w:val="18"/>
              </w:rPr>
              <w:t>Pasteurised skim milk</w:t>
            </w:r>
          </w:p>
        </w:tc>
        <w:tc>
          <w:tcPr>
            <w:tcW w:w="1849" w:type="dxa"/>
          </w:tcPr>
          <w:p w:rsidR="00391049" w:rsidRPr="00C1389D" w:rsidRDefault="00391049" w:rsidP="00C30726">
            <w:pPr>
              <w:rPr>
                <w:sz w:val="18"/>
                <w:szCs w:val="18"/>
              </w:rPr>
            </w:pPr>
            <w:r w:rsidRPr="00C1389D">
              <w:rPr>
                <w:sz w:val="18"/>
                <w:szCs w:val="18"/>
              </w:rPr>
              <w:t>Pasteurised whole cow milk</w:t>
            </w:r>
          </w:p>
        </w:tc>
      </w:tr>
      <w:tr w:rsidR="00391049" w:rsidRPr="00C1389D" w:rsidTr="00C30726">
        <w:tc>
          <w:tcPr>
            <w:tcW w:w="1848" w:type="dxa"/>
          </w:tcPr>
          <w:p w:rsidR="00391049" w:rsidRPr="00C1389D" w:rsidRDefault="00391049" w:rsidP="00C30726">
            <w:pPr>
              <w:rPr>
                <w:sz w:val="18"/>
                <w:szCs w:val="18"/>
              </w:rPr>
            </w:pPr>
            <w:r w:rsidRPr="00C1389D">
              <w:rPr>
                <w:sz w:val="18"/>
                <w:szCs w:val="18"/>
              </w:rPr>
              <w:t>Rennet</w:t>
            </w:r>
          </w:p>
        </w:tc>
        <w:tc>
          <w:tcPr>
            <w:tcW w:w="1848" w:type="dxa"/>
          </w:tcPr>
          <w:p w:rsidR="00391049" w:rsidRPr="00C1389D" w:rsidRDefault="00391049" w:rsidP="00C30726">
            <w:pPr>
              <w:rPr>
                <w:sz w:val="18"/>
                <w:szCs w:val="18"/>
              </w:rPr>
            </w:pPr>
            <w:r w:rsidRPr="00C1389D">
              <w:rPr>
                <w:sz w:val="18"/>
                <w:szCs w:val="18"/>
              </w:rPr>
              <w:t>Yes</w:t>
            </w:r>
          </w:p>
        </w:tc>
        <w:tc>
          <w:tcPr>
            <w:tcW w:w="1848" w:type="dxa"/>
          </w:tcPr>
          <w:p w:rsidR="00391049" w:rsidRPr="00C1389D" w:rsidRDefault="00391049" w:rsidP="00C30726">
            <w:pPr>
              <w:rPr>
                <w:sz w:val="18"/>
                <w:szCs w:val="18"/>
              </w:rPr>
            </w:pPr>
            <w:r w:rsidRPr="00C1389D">
              <w:rPr>
                <w:sz w:val="18"/>
                <w:szCs w:val="18"/>
              </w:rPr>
              <w:t>Yes</w:t>
            </w:r>
          </w:p>
        </w:tc>
        <w:tc>
          <w:tcPr>
            <w:tcW w:w="1849" w:type="dxa"/>
          </w:tcPr>
          <w:p w:rsidR="00391049" w:rsidRPr="00C1389D" w:rsidRDefault="00391049" w:rsidP="00C30726">
            <w:pPr>
              <w:rPr>
                <w:sz w:val="18"/>
                <w:szCs w:val="18"/>
              </w:rPr>
            </w:pPr>
            <w:r w:rsidRPr="00C1389D">
              <w:rPr>
                <w:sz w:val="18"/>
                <w:szCs w:val="18"/>
              </w:rPr>
              <w:t>Yes</w:t>
            </w:r>
          </w:p>
        </w:tc>
        <w:tc>
          <w:tcPr>
            <w:tcW w:w="1849" w:type="dxa"/>
          </w:tcPr>
          <w:p w:rsidR="00391049" w:rsidRPr="00C1389D" w:rsidRDefault="00391049" w:rsidP="00C30726">
            <w:pPr>
              <w:rPr>
                <w:sz w:val="18"/>
                <w:szCs w:val="18"/>
              </w:rPr>
            </w:pPr>
            <w:r w:rsidRPr="00C1389D">
              <w:rPr>
                <w:sz w:val="18"/>
                <w:szCs w:val="18"/>
              </w:rPr>
              <w:t>Yes</w:t>
            </w:r>
          </w:p>
        </w:tc>
      </w:tr>
      <w:tr w:rsidR="00391049" w:rsidRPr="00C1389D" w:rsidTr="00C30726">
        <w:tc>
          <w:tcPr>
            <w:tcW w:w="1848" w:type="dxa"/>
          </w:tcPr>
          <w:p w:rsidR="00391049" w:rsidRPr="00C1389D" w:rsidRDefault="00391049" w:rsidP="00C30726">
            <w:pPr>
              <w:rPr>
                <w:sz w:val="18"/>
                <w:szCs w:val="18"/>
              </w:rPr>
            </w:pPr>
            <w:r w:rsidRPr="00C1389D">
              <w:rPr>
                <w:sz w:val="18"/>
                <w:szCs w:val="18"/>
              </w:rPr>
              <w:t>Other additions</w:t>
            </w:r>
          </w:p>
        </w:tc>
        <w:tc>
          <w:tcPr>
            <w:tcW w:w="1848" w:type="dxa"/>
          </w:tcPr>
          <w:p w:rsidR="00391049" w:rsidRPr="00C1389D" w:rsidRDefault="00391049" w:rsidP="00C30726">
            <w:pPr>
              <w:rPr>
                <w:sz w:val="18"/>
                <w:szCs w:val="18"/>
              </w:rPr>
            </w:pPr>
            <w:r w:rsidRPr="00C1389D">
              <w:rPr>
                <w:sz w:val="18"/>
                <w:szCs w:val="18"/>
              </w:rPr>
              <w:t>Calcium chloride</w:t>
            </w:r>
          </w:p>
        </w:tc>
        <w:tc>
          <w:tcPr>
            <w:tcW w:w="1848"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p>
        </w:tc>
      </w:tr>
      <w:tr w:rsidR="00391049" w:rsidRPr="00C1389D" w:rsidTr="00C30726">
        <w:tc>
          <w:tcPr>
            <w:tcW w:w="1848" w:type="dxa"/>
          </w:tcPr>
          <w:p w:rsidR="00391049" w:rsidRPr="00C1389D" w:rsidRDefault="00391049" w:rsidP="00C30726">
            <w:pPr>
              <w:rPr>
                <w:sz w:val="18"/>
                <w:szCs w:val="18"/>
              </w:rPr>
            </w:pPr>
            <w:r w:rsidRPr="00C1389D">
              <w:rPr>
                <w:sz w:val="18"/>
                <w:szCs w:val="18"/>
              </w:rPr>
              <w:t>Milk ripening conditions</w:t>
            </w:r>
          </w:p>
        </w:tc>
        <w:tc>
          <w:tcPr>
            <w:tcW w:w="1848" w:type="dxa"/>
          </w:tcPr>
          <w:p w:rsidR="00391049" w:rsidRPr="00C1389D" w:rsidRDefault="00391049" w:rsidP="00C30726">
            <w:pPr>
              <w:rPr>
                <w:sz w:val="18"/>
                <w:szCs w:val="18"/>
              </w:rPr>
            </w:pPr>
            <w:r w:rsidRPr="00C1389D">
              <w:rPr>
                <w:sz w:val="18"/>
                <w:szCs w:val="18"/>
              </w:rPr>
              <w:t>35-37°C for 45 minutes</w:t>
            </w:r>
          </w:p>
        </w:tc>
        <w:tc>
          <w:tcPr>
            <w:tcW w:w="1848" w:type="dxa"/>
          </w:tcPr>
          <w:p w:rsidR="00391049" w:rsidRPr="00C1389D" w:rsidRDefault="00391049" w:rsidP="00C30726">
            <w:pPr>
              <w:rPr>
                <w:sz w:val="18"/>
                <w:szCs w:val="18"/>
              </w:rPr>
            </w:pPr>
            <w:r w:rsidRPr="00C1389D">
              <w:rPr>
                <w:sz w:val="18"/>
                <w:szCs w:val="18"/>
              </w:rPr>
              <w:t>30°C</w:t>
            </w:r>
          </w:p>
        </w:tc>
        <w:tc>
          <w:tcPr>
            <w:tcW w:w="1849" w:type="dxa"/>
          </w:tcPr>
          <w:p w:rsidR="00391049" w:rsidRPr="00C1389D" w:rsidRDefault="00391049" w:rsidP="00C30726">
            <w:pPr>
              <w:rPr>
                <w:sz w:val="18"/>
                <w:szCs w:val="18"/>
              </w:rPr>
            </w:pPr>
            <w:r w:rsidRPr="00C1389D">
              <w:rPr>
                <w:sz w:val="18"/>
                <w:szCs w:val="18"/>
              </w:rPr>
              <w:t>31-34°C</w:t>
            </w:r>
          </w:p>
        </w:tc>
        <w:tc>
          <w:tcPr>
            <w:tcW w:w="1849" w:type="dxa"/>
          </w:tcPr>
          <w:p w:rsidR="00391049" w:rsidRPr="00C1389D" w:rsidRDefault="00391049" w:rsidP="00C30726">
            <w:pPr>
              <w:rPr>
                <w:sz w:val="18"/>
                <w:szCs w:val="18"/>
              </w:rPr>
            </w:pPr>
            <w:r w:rsidRPr="00C1389D">
              <w:rPr>
                <w:sz w:val="18"/>
                <w:szCs w:val="18"/>
              </w:rPr>
              <w:t>31.1°C</w:t>
            </w:r>
          </w:p>
        </w:tc>
      </w:tr>
      <w:tr w:rsidR="00391049" w:rsidRPr="00C1389D" w:rsidTr="00C30726">
        <w:tc>
          <w:tcPr>
            <w:tcW w:w="1848" w:type="dxa"/>
          </w:tcPr>
          <w:p w:rsidR="00391049" w:rsidRPr="00C1389D" w:rsidRDefault="00391049" w:rsidP="00C30726">
            <w:pPr>
              <w:rPr>
                <w:sz w:val="18"/>
                <w:szCs w:val="18"/>
              </w:rPr>
            </w:pPr>
            <w:r w:rsidRPr="00C1389D">
              <w:rPr>
                <w:sz w:val="18"/>
                <w:szCs w:val="18"/>
              </w:rPr>
              <w:t>Curd cooking conditions</w:t>
            </w:r>
          </w:p>
        </w:tc>
        <w:tc>
          <w:tcPr>
            <w:tcW w:w="1848" w:type="dxa"/>
          </w:tcPr>
          <w:p w:rsidR="00391049" w:rsidRPr="00C1389D" w:rsidRDefault="00391049" w:rsidP="00C30726">
            <w:pPr>
              <w:rPr>
                <w:sz w:val="18"/>
                <w:szCs w:val="18"/>
              </w:rPr>
            </w:pPr>
            <w:r w:rsidRPr="00C1389D">
              <w:rPr>
                <w:sz w:val="18"/>
                <w:szCs w:val="18"/>
              </w:rPr>
              <w:t>35-37°C</w:t>
            </w:r>
          </w:p>
        </w:tc>
        <w:tc>
          <w:tcPr>
            <w:tcW w:w="1848" w:type="dxa"/>
          </w:tcPr>
          <w:p w:rsidR="00391049" w:rsidRPr="00C1389D" w:rsidRDefault="00391049" w:rsidP="00C30726">
            <w:pPr>
              <w:rPr>
                <w:sz w:val="18"/>
                <w:szCs w:val="18"/>
              </w:rPr>
            </w:pPr>
            <w:r>
              <w:rPr>
                <w:sz w:val="18"/>
                <w:szCs w:val="18"/>
              </w:rPr>
              <w:t>18°C</w:t>
            </w:r>
          </w:p>
        </w:tc>
        <w:tc>
          <w:tcPr>
            <w:tcW w:w="1849" w:type="dxa"/>
          </w:tcPr>
          <w:p w:rsidR="00391049" w:rsidRPr="00C1389D" w:rsidRDefault="00391049" w:rsidP="00C30726">
            <w:pPr>
              <w:rPr>
                <w:sz w:val="18"/>
                <w:szCs w:val="18"/>
              </w:rPr>
            </w:pPr>
            <w:r w:rsidRPr="00C1389D">
              <w:rPr>
                <w:sz w:val="18"/>
                <w:szCs w:val="18"/>
              </w:rPr>
              <w:t>28.4-31°C</w:t>
            </w:r>
          </w:p>
        </w:tc>
        <w:tc>
          <w:tcPr>
            <w:tcW w:w="1849" w:type="dxa"/>
          </w:tcPr>
          <w:p w:rsidR="00391049" w:rsidRPr="00C1389D" w:rsidRDefault="00391049" w:rsidP="00C30726">
            <w:pPr>
              <w:rPr>
                <w:sz w:val="18"/>
                <w:szCs w:val="18"/>
              </w:rPr>
            </w:pPr>
            <w:r w:rsidRPr="00C1389D">
              <w:rPr>
                <w:sz w:val="18"/>
                <w:szCs w:val="18"/>
              </w:rPr>
              <w:t>38.9°C</w:t>
            </w:r>
          </w:p>
        </w:tc>
      </w:tr>
      <w:tr w:rsidR="00391049" w:rsidRPr="00C1389D" w:rsidTr="00C30726">
        <w:tc>
          <w:tcPr>
            <w:tcW w:w="1848" w:type="dxa"/>
          </w:tcPr>
          <w:p w:rsidR="00391049" w:rsidRPr="00C1389D" w:rsidRDefault="00391049" w:rsidP="00C30726">
            <w:pPr>
              <w:rPr>
                <w:sz w:val="18"/>
                <w:szCs w:val="18"/>
              </w:rPr>
            </w:pPr>
            <w:r w:rsidRPr="00C1389D">
              <w:rPr>
                <w:sz w:val="18"/>
                <w:szCs w:val="18"/>
              </w:rPr>
              <w:t>Additional process steps</w:t>
            </w:r>
          </w:p>
        </w:tc>
        <w:tc>
          <w:tcPr>
            <w:tcW w:w="1848" w:type="dxa"/>
          </w:tcPr>
          <w:p w:rsidR="00391049" w:rsidRPr="00C1389D" w:rsidRDefault="00391049" w:rsidP="00C30726">
            <w:pPr>
              <w:rPr>
                <w:sz w:val="18"/>
                <w:szCs w:val="18"/>
              </w:rPr>
            </w:pPr>
          </w:p>
        </w:tc>
        <w:tc>
          <w:tcPr>
            <w:tcW w:w="1848"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r w:rsidRPr="00C1389D">
              <w:rPr>
                <w:sz w:val="18"/>
                <w:szCs w:val="18"/>
              </w:rPr>
              <w:t>Curd washing</w:t>
            </w:r>
          </w:p>
          <w:p w:rsidR="00391049" w:rsidRPr="00C1389D" w:rsidRDefault="00391049" w:rsidP="00C30726">
            <w:pPr>
              <w:rPr>
                <w:sz w:val="18"/>
                <w:szCs w:val="18"/>
              </w:rPr>
            </w:pPr>
            <w:r w:rsidRPr="00C1389D">
              <w:rPr>
                <w:sz w:val="18"/>
                <w:szCs w:val="18"/>
              </w:rPr>
              <w:t>Smearing</w:t>
            </w:r>
          </w:p>
        </w:tc>
      </w:tr>
      <w:tr w:rsidR="00391049" w:rsidRPr="00C1389D" w:rsidTr="00C30726">
        <w:tc>
          <w:tcPr>
            <w:tcW w:w="1848" w:type="dxa"/>
          </w:tcPr>
          <w:p w:rsidR="00391049" w:rsidRPr="00C1389D" w:rsidRDefault="00391049" w:rsidP="00C30726">
            <w:pPr>
              <w:rPr>
                <w:sz w:val="18"/>
                <w:szCs w:val="18"/>
              </w:rPr>
            </w:pPr>
            <w:r>
              <w:rPr>
                <w:sz w:val="18"/>
                <w:szCs w:val="18"/>
              </w:rPr>
              <w:t>Hooping</w:t>
            </w:r>
          </w:p>
        </w:tc>
        <w:tc>
          <w:tcPr>
            <w:tcW w:w="1848" w:type="dxa"/>
          </w:tcPr>
          <w:p w:rsidR="00391049" w:rsidRPr="00C1389D" w:rsidRDefault="00391049" w:rsidP="00C30726">
            <w:pPr>
              <w:rPr>
                <w:sz w:val="18"/>
                <w:szCs w:val="18"/>
              </w:rPr>
            </w:pPr>
          </w:p>
        </w:tc>
        <w:tc>
          <w:tcPr>
            <w:tcW w:w="1848"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p>
        </w:tc>
      </w:tr>
      <w:tr w:rsidR="00391049" w:rsidRPr="00C1389D" w:rsidTr="00C30726">
        <w:tc>
          <w:tcPr>
            <w:tcW w:w="1848" w:type="dxa"/>
          </w:tcPr>
          <w:p w:rsidR="00391049" w:rsidRPr="00C1389D" w:rsidRDefault="00391049" w:rsidP="00C30726">
            <w:pPr>
              <w:rPr>
                <w:sz w:val="18"/>
                <w:szCs w:val="18"/>
              </w:rPr>
            </w:pPr>
            <w:r w:rsidRPr="00C1389D">
              <w:rPr>
                <w:sz w:val="18"/>
                <w:szCs w:val="18"/>
              </w:rPr>
              <w:t>Salting method</w:t>
            </w:r>
          </w:p>
        </w:tc>
        <w:tc>
          <w:tcPr>
            <w:tcW w:w="1848" w:type="dxa"/>
          </w:tcPr>
          <w:p w:rsidR="00391049" w:rsidRPr="00C1389D" w:rsidRDefault="00391049" w:rsidP="00C30726">
            <w:pPr>
              <w:rPr>
                <w:sz w:val="18"/>
                <w:szCs w:val="18"/>
              </w:rPr>
            </w:pPr>
            <w:r w:rsidRPr="00C1389D">
              <w:rPr>
                <w:sz w:val="18"/>
                <w:szCs w:val="18"/>
              </w:rPr>
              <w:t>Brine</w:t>
            </w:r>
          </w:p>
        </w:tc>
        <w:tc>
          <w:tcPr>
            <w:tcW w:w="1848" w:type="dxa"/>
          </w:tcPr>
          <w:p w:rsidR="00391049" w:rsidRPr="00C1389D" w:rsidRDefault="00391049" w:rsidP="00C30726">
            <w:pPr>
              <w:rPr>
                <w:sz w:val="18"/>
                <w:szCs w:val="18"/>
              </w:rPr>
            </w:pPr>
            <w:r w:rsidRPr="00C1389D">
              <w:rPr>
                <w:sz w:val="18"/>
                <w:szCs w:val="18"/>
              </w:rPr>
              <w:t>Dry</w:t>
            </w:r>
          </w:p>
        </w:tc>
        <w:tc>
          <w:tcPr>
            <w:tcW w:w="1849" w:type="dxa"/>
          </w:tcPr>
          <w:p w:rsidR="00391049" w:rsidRPr="00C1389D" w:rsidRDefault="00391049" w:rsidP="00C30726">
            <w:pPr>
              <w:rPr>
                <w:sz w:val="18"/>
                <w:szCs w:val="18"/>
              </w:rPr>
            </w:pPr>
            <w:r w:rsidRPr="00C1389D">
              <w:rPr>
                <w:sz w:val="18"/>
                <w:szCs w:val="18"/>
              </w:rPr>
              <w:t>Dry</w:t>
            </w:r>
          </w:p>
        </w:tc>
        <w:tc>
          <w:tcPr>
            <w:tcW w:w="1849" w:type="dxa"/>
          </w:tcPr>
          <w:p w:rsidR="00391049" w:rsidRPr="00C1389D" w:rsidRDefault="00391049" w:rsidP="00C30726">
            <w:pPr>
              <w:rPr>
                <w:sz w:val="18"/>
                <w:szCs w:val="18"/>
              </w:rPr>
            </w:pPr>
            <w:r w:rsidRPr="00C1389D">
              <w:rPr>
                <w:sz w:val="18"/>
                <w:szCs w:val="18"/>
              </w:rPr>
              <w:t>Brine + dry</w:t>
            </w:r>
          </w:p>
        </w:tc>
      </w:tr>
      <w:tr w:rsidR="00391049" w:rsidRPr="00C1389D" w:rsidTr="00C30726">
        <w:tc>
          <w:tcPr>
            <w:tcW w:w="1848" w:type="dxa"/>
          </w:tcPr>
          <w:p w:rsidR="00391049" w:rsidRPr="00C1389D" w:rsidRDefault="00391049" w:rsidP="00C30726">
            <w:pPr>
              <w:rPr>
                <w:sz w:val="18"/>
                <w:szCs w:val="18"/>
              </w:rPr>
            </w:pPr>
            <w:r w:rsidRPr="00C1389D">
              <w:rPr>
                <w:sz w:val="18"/>
                <w:szCs w:val="18"/>
              </w:rPr>
              <w:t>Salting conditions</w:t>
            </w:r>
          </w:p>
        </w:tc>
        <w:tc>
          <w:tcPr>
            <w:tcW w:w="1848" w:type="dxa"/>
          </w:tcPr>
          <w:p w:rsidR="00391049" w:rsidRPr="00C1389D" w:rsidRDefault="00391049" w:rsidP="00C30726">
            <w:pPr>
              <w:rPr>
                <w:sz w:val="18"/>
                <w:szCs w:val="18"/>
              </w:rPr>
            </w:pPr>
            <w:r w:rsidRPr="00C1389D">
              <w:rPr>
                <w:sz w:val="18"/>
                <w:szCs w:val="18"/>
              </w:rPr>
              <w:t>12% salt brine for 24 h at 22°C followed by</w:t>
            </w:r>
          </w:p>
          <w:p w:rsidR="00391049" w:rsidRPr="00C1389D" w:rsidRDefault="00391049" w:rsidP="00C30726">
            <w:pPr>
              <w:rPr>
                <w:sz w:val="18"/>
                <w:szCs w:val="18"/>
              </w:rPr>
            </w:pPr>
            <w:r w:rsidRPr="00C1389D">
              <w:rPr>
                <w:sz w:val="18"/>
                <w:szCs w:val="18"/>
              </w:rPr>
              <w:t>6% brine for 4 days at 22°C</w:t>
            </w:r>
          </w:p>
        </w:tc>
        <w:tc>
          <w:tcPr>
            <w:tcW w:w="1848" w:type="dxa"/>
          </w:tcPr>
          <w:p w:rsidR="00391049" w:rsidRPr="00C1389D" w:rsidRDefault="00391049" w:rsidP="00C30726">
            <w:pPr>
              <w:rPr>
                <w:sz w:val="18"/>
                <w:szCs w:val="18"/>
              </w:rPr>
            </w:pPr>
            <w:r>
              <w:rPr>
                <w:sz w:val="18"/>
                <w:szCs w:val="18"/>
              </w:rPr>
              <w:t>12 °C</w:t>
            </w:r>
          </w:p>
        </w:tc>
        <w:tc>
          <w:tcPr>
            <w:tcW w:w="1849"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r w:rsidRPr="00C1389D">
              <w:rPr>
                <w:sz w:val="18"/>
                <w:szCs w:val="18"/>
              </w:rPr>
              <w:t>22% salt brine at 10°C for 24 hours followed by dry salting</w:t>
            </w:r>
          </w:p>
        </w:tc>
      </w:tr>
      <w:tr w:rsidR="00391049" w:rsidRPr="00C1389D" w:rsidTr="00C30726">
        <w:tc>
          <w:tcPr>
            <w:tcW w:w="1848" w:type="dxa"/>
          </w:tcPr>
          <w:p w:rsidR="00391049" w:rsidRPr="00C1389D" w:rsidRDefault="00391049" w:rsidP="00C30726">
            <w:pPr>
              <w:rPr>
                <w:sz w:val="18"/>
                <w:szCs w:val="18"/>
              </w:rPr>
            </w:pPr>
            <w:r w:rsidRPr="00C1389D">
              <w:rPr>
                <w:sz w:val="18"/>
                <w:szCs w:val="18"/>
              </w:rPr>
              <w:t>Maturation conditions</w:t>
            </w:r>
          </w:p>
        </w:tc>
        <w:tc>
          <w:tcPr>
            <w:tcW w:w="1848" w:type="dxa"/>
          </w:tcPr>
          <w:p w:rsidR="00391049" w:rsidRPr="00C1389D" w:rsidRDefault="00391049" w:rsidP="00C30726">
            <w:pPr>
              <w:rPr>
                <w:sz w:val="18"/>
                <w:szCs w:val="18"/>
              </w:rPr>
            </w:pPr>
            <w:r w:rsidRPr="00C1389D">
              <w:rPr>
                <w:sz w:val="18"/>
                <w:szCs w:val="18"/>
              </w:rPr>
              <w:t>6% salt brine at 4°C up to 90 days</w:t>
            </w:r>
          </w:p>
        </w:tc>
        <w:tc>
          <w:tcPr>
            <w:tcW w:w="1848" w:type="dxa"/>
          </w:tcPr>
          <w:p w:rsidR="00391049" w:rsidRDefault="00391049" w:rsidP="00C30726">
            <w:pPr>
              <w:rPr>
                <w:sz w:val="18"/>
                <w:szCs w:val="18"/>
              </w:rPr>
            </w:pPr>
            <w:r w:rsidRPr="00C1389D">
              <w:rPr>
                <w:sz w:val="18"/>
                <w:szCs w:val="18"/>
              </w:rPr>
              <w:t>Natural caves</w:t>
            </w:r>
          </w:p>
          <w:p w:rsidR="00391049" w:rsidRDefault="00391049" w:rsidP="00C30726">
            <w:pPr>
              <w:rPr>
                <w:sz w:val="18"/>
                <w:szCs w:val="18"/>
              </w:rPr>
            </w:pPr>
            <w:r>
              <w:rPr>
                <w:sz w:val="18"/>
                <w:szCs w:val="18"/>
              </w:rPr>
              <w:t>9 to 10°C</w:t>
            </w:r>
          </w:p>
          <w:p w:rsidR="00391049" w:rsidRPr="00C1389D" w:rsidRDefault="00391049" w:rsidP="00C30726">
            <w:pPr>
              <w:rPr>
                <w:sz w:val="18"/>
                <w:szCs w:val="18"/>
              </w:rPr>
            </w:pPr>
            <w:r>
              <w:rPr>
                <w:sz w:val="18"/>
                <w:szCs w:val="18"/>
              </w:rPr>
              <w:t>90 days (minimum)</w:t>
            </w:r>
          </w:p>
        </w:tc>
        <w:tc>
          <w:tcPr>
            <w:tcW w:w="1849" w:type="dxa"/>
          </w:tcPr>
          <w:p w:rsidR="00391049" w:rsidRPr="00C1389D" w:rsidRDefault="00391049" w:rsidP="00C30726">
            <w:pPr>
              <w:rPr>
                <w:sz w:val="18"/>
                <w:szCs w:val="18"/>
              </w:rPr>
            </w:pPr>
            <w:r w:rsidRPr="00C1389D">
              <w:rPr>
                <w:sz w:val="18"/>
                <w:szCs w:val="18"/>
              </w:rPr>
              <w:t>11°C</w:t>
            </w:r>
          </w:p>
          <w:p w:rsidR="00391049" w:rsidRPr="00C1389D" w:rsidRDefault="00391049" w:rsidP="00C30726">
            <w:pPr>
              <w:rPr>
                <w:sz w:val="18"/>
                <w:szCs w:val="18"/>
              </w:rPr>
            </w:pPr>
            <w:r w:rsidRPr="00C1389D">
              <w:rPr>
                <w:sz w:val="18"/>
                <w:szCs w:val="18"/>
              </w:rPr>
              <w:t>85-95% humidity</w:t>
            </w:r>
          </w:p>
        </w:tc>
        <w:tc>
          <w:tcPr>
            <w:tcW w:w="1849" w:type="dxa"/>
          </w:tcPr>
          <w:p w:rsidR="00391049" w:rsidRPr="00C1389D" w:rsidRDefault="00391049" w:rsidP="00C30726">
            <w:pPr>
              <w:rPr>
                <w:sz w:val="18"/>
                <w:szCs w:val="18"/>
              </w:rPr>
            </w:pPr>
            <w:r w:rsidRPr="00C1389D">
              <w:rPr>
                <w:sz w:val="18"/>
                <w:szCs w:val="18"/>
              </w:rPr>
              <w:t>15.5°C</w:t>
            </w:r>
          </w:p>
          <w:p w:rsidR="00391049" w:rsidRPr="00C1389D" w:rsidRDefault="00391049" w:rsidP="00C30726">
            <w:pPr>
              <w:rPr>
                <w:sz w:val="18"/>
                <w:szCs w:val="18"/>
              </w:rPr>
            </w:pPr>
            <w:r w:rsidRPr="00C1389D">
              <w:rPr>
                <w:sz w:val="18"/>
                <w:szCs w:val="18"/>
              </w:rPr>
              <w:t>95% relative humidity</w:t>
            </w:r>
          </w:p>
        </w:tc>
      </w:tr>
      <w:tr w:rsidR="00391049" w:rsidRPr="00C1389D" w:rsidTr="00C30726">
        <w:tc>
          <w:tcPr>
            <w:tcW w:w="1848" w:type="dxa"/>
          </w:tcPr>
          <w:p w:rsidR="00391049" w:rsidRPr="00C1389D" w:rsidRDefault="00391049" w:rsidP="00C30726">
            <w:pPr>
              <w:rPr>
                <w:sz w:val="18"/>
                <w:szCs w:val="18"/>
              </w:rPr>
            </w:pPr>
            <w:r w:rsidRPr="00C1389D">
              <w:rPr>
                <w:sz w:val="18"/>
                <w:szCs w:val="18"/>
              </w:rPr>
              <w:t>Cheese size</w:t>
            </w:r>
          </w:p>
        </w:tc>
        <w:tc>
          <w:tcPr>
            <w:tcW w:w="1848" w:type="dxa"/>
          </w:tcPr>
          <w:p w:rsidR="00391049" w:rsidRPr="00C1389D" w:rsidRDefault="00391049" w:rsidP="00C30726">
            <w:pPr>
              <w:rPr>
                <w:sz w:val="18"/>
                <w:szCs w:val="18"/>
              </w:rPr>
            </w:pPr>
            <w:r w:rsidRPr="00C1389D">
              <w:rPr>
                <w:sz w:val="18"/>
                <w:szCs w:val="18"/>
              </w:rPr>
              <w:t>Block 8.7x6.5x7.0 cm</w:t>
            </w:r>
          </w:p>
        </w:tc>
        <w:tc>
          <w:tcPr>
            <w:tcW w:w="1848" w:type="dxa"/>
          </w:tcPr>
          <w:p w:rsidR="00391049" w:rsidRPr="00C1389D" w:rsidRDefault="00391049" w:rsidP="00C30726">
            <w:pPr>
              <w:rPr>
                <w:sz w:val="18"/>
                <w:szCs w:val="18"/>
              </w:rPr>
            </w:pPr>
          </w:p>
        </w:tc>
        <w:tc>
          <w:tcPr>
            <w:tcW w:w="1849" w:type="dxa"/>
          </w:tcPr>
          <w:p w:rsidR="00391049" w:rsidRPr="00C1389D" w:rsidRDefault="00391049" w:rsidP="00C30726">
            <w:pPr>
              <w:rPr>
                <w:sz w:val="18"/>
                <w:szCs w:val="18"/>
              </w:rPr>
            </w:pPr>
            <w:r w:rsidRPr="00C1389D">
              <w:rPr>
                <w:sz w:val="18"/>
                <w:szCs w:val="18"/>
              </w:rPr>
              <w:t>12 cm diameter</w:t>
            </w:r>
          </w:p>
        </w:tc>
        <w:tc>
          <w:tcPr>
            <w:tcW w:w="1849" w:type="dxa"/>
          </w:tcPr>
          <w:p w:rsidR="00391049" w:rsidRPr="00C1389D" w:rsidRDefault="00391049" w:rsidP="00C30726">
            <w:pPr>
              <w:rPr>
                <w:sz w:val="18"/>
                <w:szCs w:val="18"/>
              </w:rPr>
            </w:pPr>
            <w:r w:rsidRPr="00C1389D">
              <w:rPr>
                <w:sz w:val="18"/>
                <w:szCs w:val="18"/>
              </w:rPr>
              <w:t>6.35x6.5x6.5 cm</w:t>
            </w:r>
          </w:p>
        </w:tc>
      </w:tr>
    </w:tbl>
    <w:p w:rsidR="00391049" w:rsidRDefault="00391049" w:rsidP="00391049"/>
    <w:p w:rsidR="00F51538" w:rsidRPr="00F51538" w:rsidRDefault="00F51538" w:rsidP="001C5151">
      <w:pPr>
        <w:pStyle w:val="Heading3"/>
      </w:pPr>
      <w:bookmarkStart w:id="73" w:name="_Toc370984438"/>
      <w:r>
        <w:t>Cheese formation</w:t>
      </w:r>
      <w:bookmarkEnd w:id="73"/>
    </w:p>
    <w:p w:rsidR="00391049" w:rsidRDefault="00391049" w:rsidP="00391049">
      <w:r>
        <w:fldChar w:fldCharType="begin"/>
      </w:r>
      <w:r>
        <w:instrText xml:space="preserve"> REF _Ref361389928 \h </w:instrText>
      </w:r>
      <w:r>
        <w:fldChar w:fldCharType="separate"/>
      </w:r>
      <w:r w:rsidR="00B02C08">
        <w:t xml:space="preserve">Figure </w:t>
      </w:r>
      <w:r w:rsidR="00B02C08">
        <w:rPr>
          <w:noProof/>
        </w:rPr>
        <w:t>16</w:t>
      </w:r>
      <w:r>
        <w:fldChar w:fldCharType="end"/>
      </w:r>
      <w:r>
        <w:t xml:space="preserve"> to </w:t>
      </w:r>
      <w:r>
        <w:fldChar w:fldCharType="begin"/>
      </w:r>
      <w:r>
        <w:instrText xml:space="preserve"> REF _Ref361390002 \h </w:instrText>
      </w:r>
      <w:r>
        <w:fldChar w:fldCharType="separate"/>
      </w:r>
      <w:r w:rsidR="00B02C08">
        <w:t xml:space="preserve">Figure </w:t>
      </w:r>
      <w:r w:rsidR="00B02C08">
        <w:rPr>
          <w:noProof/>
        </w:rPr>
        <w:t>18</w:t>
      </w:r>
      <w:r>
        <w:fldChar w:fldCharType="end"/>
      </w:r>
      <w:r>
        <w:t xml:space="preserve"> show the temporal changes in temperature, pH and </w:t>
      </w:r>
      <w:r w:rsidRPr="003259EF">
        <w:rPr>
          <w:i/>
        </w:rPr>
        <w:t>L</w:t>
      </w:r>
      <w:r>
        <w:t xml:space="preserve">. </w:t>
      </w:r>
      <w:r w:rsidRPr="003259EF">
        <w:rPr>
          <w:i/>
        </w:rPr>
        <w:t>monocytogenes</w:t>
      </w:r>
      <w:r>
        <w:t xml:space="preserve"> concentration during the first three days of the respective challenge studies. This period covers all of the main aspects need to form the cheese ready of maturation/ripening: milk warming, acidification and curd formation and cooking, hooping, salting and the start of maturation</w:t>
      </w:r>
      <w:r w:rsidR="006B0974">
        <w:t xml:space="preserve"> (</w:t>
      </w:r>
      <w:r w:rsidR="006B0974">
        <w:fldChar w:fldCharType="begin"/>
      </w:r>
      <w:r w:rsidR="006B0974">
        <w:instrText xml:space="preserve"> REF _Ref357620026 \h </w:instrText>
      </w:r>
      <w:r w:rsidR="006B0974">
        <w:fldChar w:fldCharType="separate"/>
      </w:r>
      <w:r w:rsidR="00B02C08">
        <w:t xml:space="preserve">Figure </w:t>
      </w:r>
      <w:r w:rsidR="00B02C08">
        <w:rPr>
          <w:noProof/>
        </w:rPr>
        <w:t>10</w:t>
      </w:r>
      <w:r w:rsidR="006B0974">
        <w:fldChar w:fldCharType="end"/>
      </w:r>
      <w:r w:rsidR="006B0974">
        <w:t>)</w:t>
      </w:r>
      <w:r>
        <w:t>.</w:t>
      </w:r>
    </w:p>
    <w:p w:rsidR="00391049" w:rsidRDefault="00391049" w:rsidP="00391049"/>
    <w:p w:rsidR="00391049" w:rsidRDefault="00391049" w:rsidP="00391049">
      <w:r>
        <w:fldChar w:fldCharType="begin"/>
      </w:r>
      <w:r>
        <w:instrText xml:space="preserve"> REF _Ref361389928 \h </w:instrText>
      </w:r>
      <w:r>
        <w:fldChar w:fldCharType="separate"/>
      </w:r>
      <w:r w:rsidR="00B02C08">
        <w:t xml:space="preserve">Figure </w:t>
      </w:r>
      <w:r w:rsidR="00B02C08">
        <w:rPr>
          <w:noProof/>
        </w:rPr>
        <w:t>16</w:t>
      </w:r>
      <w:r>
        <w:fldChar w:fldCharType="end"/>
      </w:r>
      <w:r>
        <w:t xml:space="preserve"> is a graphical summary of the temperatures listed in </w:t>
      </w:r>
      <w:r>
        <w:fldChar w:fldCharType="begin"/>
      </w:r>
      <w:r>
        <w:instrText xml:space="preserve"> REF _Ref361324040 \h </w:instrText>
      </w:r>
      <w:r>
        <w:fldChar w:fldCharType="separate"/>
      </w:r>
      <w:r w:rsidR="00B02C08" w:rsidRPr="00C67534">
        <w:t xml:space="preserve">Table </w:t>
      </w:r>
      <w:r w:rsidR="00B02C08">
        <w:rPr>
          <w:noProof/>
        </w:rPr>
        <w:t>5</w:t>
      </w:r>
      <w:r>
        <w:fldChar w:fldCharType="end"/>
      </w:r>
      <w:r>
        <w:t xml:space="preserve"> and indicates the time at which salting (dry or brining) occurs and the start of maturation. The Surface ripened cheese has an additional smearing step where the surface of the cheese is inoculated with </w:t>
      </w:r>
      <w:r w:rsidRPr="003259EF">
        <w:rPr>
          <w:i/>
        </w:rPr>
        <w:t>Brevibacterium</w:t>
      </w:r>
      <w:r>
        <w:t xml:space="preserve"> </w:t>
      </w:r>
      <w:r w:rsidRPr="003259EF">
        <w:rPr>
          <w:i/>
        </w:rPr>
        <w:t>linens</w:t>
      </w:r>
      <w:r>
        <w:t xml:space="preserve">. The Internal and Surface mould cheeses also have </w:t>
      </w:r>
      <w:r w:rsidRPr="001131A0">
        <w:rPr>
          <w:i/>
        </w:rPr>
        <w:t>Penicillium</w:t>
      </w:r>
      <w:r w:rsidRPr="001131A0">
        <w:t xml:space="preserve"> species</w:t>
      </w:r>
      <w:r>
        <w:t xml:space="preserve"> mould’s added either to the milk or at hooping. The difference in the brining temperature appears to have an impact on the pH of the IBR-High Salt and Surface ripened cheeses.</w:t>
      </w:r>
    </w:p>
    <w:p w:rsidR="00391049" w:rsidRDefault="00391049" w:rsidP="00391049">
      <w:r>
        <w:rPr>
          <w:noProof/>
          <w:lang w:eastAsia="en-GB" w:bidi="ar-SA"/>
        </w:rPr>
        <w:drawing>
          <wp:inline distT="0" distB="0" distL="0" distR="0" wp14:anchorId="652882BF" wp14:editId="5E2CC0B6">
            <wp:extent cx="5731510" cy="56672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5667214"/>
                    </a:xfrm>
                    <a:prstGeom prst="rect">
                      <a:avLst/>
                    </a:prstGeom>
                  </pic:spPr>
                </pic:pic>
              </a:graphicData>
            </a:graphic>
          </wp:inline>
        </w:drawing>
      </w:r>
    </w:p>
    <w:p w:rsidR="00391049" w:rsidRDefault="00391049" w:rsidP="00391049">
      <w:pPr>
        <w:pStyle w:val="FSTableFigureHeading"/>
      </w:pPr>
      <w:bookmarkStart w:id="74" w:name="_Ref361389928"/>
      <w:bookmarkStart w:id="75" w:name="_Toc370984464"/>
      <w:r>
        <w:t xml:space="preserve">Figure </w:t>
      </w:r>
      <w:r>
        <w:fldChar w:fldCharType="begin"/>
      </w:r>
      <w:r>
        <w:instrText xml:space="preserve"> SEQ Figure \* ARABIC </w:instrText>
      </w:r>
      <w:r>
        <w:fldChar w:fldCharType="separate"/>
      </w:r>
      <w:r w:rsidR="00B02C08">
        <w:rPr>
          <w:noProof/>
        </w:rPr>
        <w:t>16</w:t>
      </w:r>
      <w:r>
        <w:rPr>
          <w:noProof/>
        </w:rPr>
        <w:fldChar w:fldCharType="end"/>
      </w:r>
      <w:bookmarkEnd w:id="74"/>
      <w:r>
        <w:tab/>
        <w:t>Temperature profiles for challenge study cheeses for four superfamily groups up to three days from the s</w:t>
      </w:r>
      <w:r w:rsidR="00697145">
        <w:t>tart of cheesemaking: Internal</w:t>
      </w:r>
      <w:r>
        <w:t xml:space="preserve"> bacterial</w:t>
      </w:r>
      <w:r w:rsidR="00697145">
        <w:t>ly</w:t>
      </w:r>
      <w:r>
        <w:t xml:space="preserve"> ripened</w:t>
      </w:r>
      <w:r w:rsidR="00697145">
        <w:t>-High Salt</w:t>
      </w:r>
      <w:r>
        <w:t xml:space="preserve">, </w:t>
      </w:r>
      <w:r w:rsidR="00697145">
        <w:t xml:space="preserve">Internal </w:t>
      </w:r>
      <w:r>
        <w:t xml:space="preserve">mould, </w:t>
      </w:r>
      <w:r w:rsidR="00697145">
        <w:t xml:space="preserve">Surface </w:t>
      </w:r>
      <w:r>
        <w:t xml:space="preserve">mould and </w:t>
      </w:r>
      <w:r w:rsidR="00697145">
        <w:t xml:space="preserve">Surface </w:t>
      </w:r>
      <w:r>
        <w:t>ripened.</w:t>
      </w:r>
      <w:bookmarkEnd w:id="75"/>
    </w:p>
    <w:p w:rsidR="00391049" w:rsidRDefault="00391049" w:rsidP="00391049"/>
    <w:p w:rsidR="00391049" w:rsidRDefault="00391049" w:rsidP="00391049">
      <w:r>
        <w:t xml:space="preserve">The </w:t>
      </w:r>
      <w:r w:rsidR="006D3B1D">
        <w:t>IBR-</w:t>
      </w:r>
      <w:r>
        <w:t>High Salt cheese is brined at 22°C until the pH reaches 4.3 while the Surface ripened cheese is brined at 10°C a temperature which would likely slow the acidification of the curd by the mesophilic starter. The combination of a low starter culture inoculum (0.25%), curd washing and low brining temperature resulted in a relatively high pH at smearing of 5.34. the pH for all other cheeses at the same time were below 5 (</w:t>
      </w:r>
      <w:r>
        <w:fldChar w:fldCharType="begin"/>
      </w:r>
      <w:r>
        <w:instrText xml:space="preserve"> REF _Ref361391232 \h </w:instrText>
      </w:r>
      <w:r>
        <w:fldChar w:fldCharType="separate"/>
      </w:r>
      <w:r w:rsidR="00B02C08">
        <w:t xml:space="preserve">Figure </w:t>
      </w:r>
      <w:r w:rsidR="00B02C08">
        <w:rPr>
          <w:noProof/>
        </w:rPr>
        <w:t>17</w:t>
      </w:r>
      <w:r>
        <w:fldChar w:fldCharType="end"/>
      </w:r>
      <w:r>
        <w:t>). The pH response with time for these cheeses is generally similar to that observed in the milk challenge study data (</w:t>
      </w:r>
      <w:r>
        <w:fldChar w:fldCharType="begin"/>
      </w:r>
      <w:r>
        <w:instrText xml:space="preserve"> REF _Ref361389403 \h </w:instrText>
      </w:r>
      <w:r>
        <w:fldChar w:fldCharType="separate"/>
      </w:r>
      <w:r w:rsidR="00B02C08">
        <w:rPr>
          <w:noProof/>
        </w:rPr>
        <w:t>Figure 11</w:t>
      </w:r>
      <w:r>
        <w:fldChar w:fldCharType="end"/>
      </w:r>
      <w:r>
        <w:t>).</w:t>
      </w:r>
    </w:p>
    <w:p w:rsidR="00391049" w:rsidRDefault="00391049" w:rsidP="00391049">
      <w:r>
        <w:rPr>
          <w:noProof/>
          <w:lang w:eastAsia="en-GB" w:bidi="ar-SA"/>
        </w:rPr>
        <w:drawing>
          <wp:inline distT="0" distB="0" distL="0" distR="0" wp14:anchorId="75E9F276" wp14:editId="2B078BBC">
            <wp:extent cx="5731510" cy="5710078"/>
            <wp:effectExtent l="0" t="0" r="2540" b="508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5710078"/>
                    </a:xfrm>
                    <a:prstGeom prst="rect">
                      <a:avLst/>
                    </a:prstGeom>
                  </pic:spPr>
                </pic:pic>
              </a:graphicData>
            </a:graphic>
          </wp:inline>
        </w:drawing>
      </w:r>
    </w:p>
    <w:p w:rsidR="00391049" w:rsidRDefault="00391049" w:rsidP="00391049">
      <w:pPr>
        <w:pStyle w:val="FSTableFigureHeading"/>
      </w:pPr>
      <w:bookmarkStart w:id="76" w:name="_Ref361391232"/>
      <w:bookmarkStart w:id="77" w:name="_Toc370984465"/>
      <w:r>
        <w:t xml:space="preserve">Figure </w:t>
      </w:r>
      <w:r>
        <w:fldChar w:fldCharType="begin"/>
      </w:r>
      <w:r>
        <w:instrText xml:space="preserve"> SEQ Figure \* ARABIC </w:instrText>
      </w:r>
      <w:r>
        <w:fldChar w:fldCharType="separate"/>
      </w:r>
      <w:r w:rsidR="00B02C08">
        <w:rPr>
          <w:noProof/>
        </w:rPr>
        <w:t>17</w:t>
      </w:r>
      <w:r>
        <w:rPr>
          <w:noProof/>
        </w:rPr>
        <w:fldChar w:fldCharType="end"/>
      </w:r>
      <w:bookmarkEnd w:id="76"/>
      <w:r>
        <w:tab/>
        <w:t>pH profiles for challenge study cheese for four superfamily groups up to three days from the start of cheesemak</w:t>
      </w:r>
      <w:r w:rsidR="00697145">
        <w:t>ing: Internal</w:t>
      </w:r>
      <w:r>
        <w:t xml:space="preserve"> bacterial</w:t>
      </w:r>
      <w:r w:rsidR="00697145">
        <w:t>ly</w:t>
      </w:r>
      <w:r>
        <w:t xml:space="preserve"> ripened</w:t>
      </w:r>
      <w:r w:rsidR="00697145">
        <w:t>-High Salt</w:t>
      </w:r>
      <w:r>
        <w:t xml:space="preserve">, </w:t>
      </w:r>
      <w:r w:rsidR="00697145">
        <w:t xml:space="preserve">Internal </w:t>
      </w:r>
      <w:r>
        <w:t xml:space="preserve">mould, </w:t>
      </w:r>
      <w:r w:rsidR="00697145">
        <w:t xml:space="preserve">Surface </w:t>
      </w:r>
      <w:r>
        <w:t xml:space="preserve">mould and </w:t>
      </w:r>
      <w:r w:rsidR="00697145">
        <w:t xml:space="preserve">Surface </w:t>
      </w:r>
      <w:r>
        <w:t>ripened</w:t>
      </w:r>
      <w:bookmarkEnd w:id="77"/>
    </w:p>
    <w:p w:rsidR="00391049" w:rsidRDefault="00391049" w:rsidP="00391049"/>
    <w:p w:rsidR="00391049" w:rsidRDefault="00054844" w:rsidP="00391049">
      <w:r>
        <w:t xml:space="preserve">Section </w:t>
      </w:r>
      <w:r>
        <w:fldChar w:fldCharType="begin"/>
      </w:r>
      <w:r>
        <w:instrText xml:space="preserve"> REF _Ref370126916 \r \h </w:instrText>
      </w:r>
      <w:r>
        <w:fldChar w:fldCharType="separate"/>
      </w:r>
      <w:r w:rsidR="00B02C08">
        <w:t>3.3</w:t>
      </w:r>
      <w:r>
        <w:fldChar w:fldCharType="end"/>
      </w:r>
      <w:r>
        <w:t xml:space="preserve"> </w:t>
      </w:r>
      <w:r w:rsidR="00391049">
        <w:t xml:space="preserve">of this document highlighted the importance of the starter culture and acidification of the milk to limit the growth of pathogens. </w:t>
      </w:r>
      <w:r w:rsidR="00391049">
        <w:fldChar w:fldCharType="begin"/>
      </w:r>
      <w:r w:rsidR="00391049">
        <w:instrText xml:space="preserve"> REF _Ref361390002 \h </w:instrText>
      </w:r>
      <w:r w:rsidR="00391049">
        <w:fldChar w:fldCharType="separate"/>
      </w:r>
      <w:r w:rsidR="00B02C08">
        <w:t xml:space="preserve">Figure </w:t>
      </w:r>
      <w:r w:rsidR="00B02C08">
        <w:rPr>
          <w:noProof/>
        </w:rPr>
        <w:t>18</w:t>
      </w:r>
      <w:r w:rsidR="00391049">
        <w:fldChar w:fldCharType="end"/>
      </w:r>
      <w:r w:rsidR="00391049">
        <w:t xml:space="preserve"> shows the dynamic changes in </w:t>
      </w:r>
      <w:r w:rsidR="00391049" w:rsidRPr="009F77DE">
        <w:rPr>
          <w:i/>
        </w:rPr>
        <w:t>L</w:t>
      </w:r>
      <w:r w:rsidR="00391049">
        <w:t xml:space="preserve">. </w:t>
      </w:r>
      <w:r w:rsidR="00391049" w:rsidRPr="009F77DE">
        <w:rPr>
          <w:i/>
        </w:rPr>
        <w:t>monocytogenes</w:t>
      </w:r>
      <w:r w:rsidR="00391049">
        <w:t xml:space="preserve"> concentration for each of the challenge cheeses during the initial stages of cheese production. The dashed line in each panel represents the +1 log</w:t>
      </w:r>
      <w:r w:rsidR="00391049" w:rsidRPr="009F77DE">
        <w:rPr>
          <w:vertAlign w:val="subscript"/>
        </w:rPr>
        <w:t>10</w:t>
      </w:r>
      <w:r w:rsidR="00391049">
        <w:t xml:space="preserve"> increase from the initial inoculum level. This increase is due to the entrapment of pathogens during curd formation. Therefore concentrations above the dashed line are taken to represent actual growth during the early stages of cheesemaking.</w:t>
      </w:r>
    </w:p>
    <w:p w:rsidR="00391049" w:rsidRDefault="00391049" w:rsidP="00391049"/>
    <w:p w:rsidR="00391049" w:rsidRDefault="00391049" w:rsidP="00391049"/>
    <w:p w:rsidR="00391049" w:rsidRDefault="00391049" w:rsidP="00391049">
      <w:r>
        <w:rPr>
          <w:noProof/>
          <w:lang w:eastAsia="en-GB" w:bidi="ar-SA"/>
        </w:rPr>
        <w:drawing>
          <wp:inline distT="0" distB="0" distL="0" distR="0" wp14:anchorId="5B88704E" wp14:editId="1C494557">
            <wp:extent cx="5731510" cy="5639659"/>
            <wp:effectExtent l="0" t="0" r="254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5639659"/>
                    </a:xfrm>
                    <a:prstGeom prst="rect">
                      <a:avLst/>
                    </a:prstGeom>
                  </pic:spPr>
                </pic:pic>
              </a:graphicData>
            </a:graphic>
          </wp:inline>
        </w:drawing>
      </w:r>
    </w:p>
    <w:p w:rsidR="00391049" w:rsidRDefault="00391049" w:rsidP="00391049">
      <w:pPr>
        <w:pStyle w:val="FSTableFigureHeading"/>
      </w:pPr>
      <w:bookmarkStart w:id="78" w:name="_Ref361390002"/>
      <w:bookmarkStart w:id="79" w:name="_Toc370984466"/>
      <w:r>
        <w:t xml:space="preserve">Figure </w:t>
      </w:r>
      <w:r>
        <w:fldChar w:fldCharType="begin"/>
      </w:r>
      <w:r>
        <w:instrText xml:space="preserve"> SEQ Figure \* ARABIC </w:instrText>
      </w:r>
      <w:r>
        <w:fldChar w:fldCharType="separate"/>
      </w:r>
      <w:r w:rsidR="00B02C08">
        <w:rPr>
          <w:noProof/>
        </w:rPr>
        <w:t>18</w:t>
      </w:r>
      <w:r>
        <w:rPr>
          <w:noProof/>
        </w:rPr>
        <w:fldChar w:fldCharType="end"/>
      </w:r>
      <w:bookmarkEnd w:id="78"/>
      <w:r>
        <w:tab/>
      </w:r>
      <w:r w:rsidRPr="004B3994">
        <w:t xml:space="preserve">Changes in </w:t>
      </w:r>
      <w:r w:rsidRPr="00671F95">
        <w:t>L</w:t>
      </w:r>
      <w:r w:rsidRPr="004B3994">
        <w:t xml:space="preserve">. </w:t>
      </w:r>
      <w:r w:rsidRPr="00671F95">
        <w:t>monocytogenes</w:t>
      </w:r>
      <w:r w:rsidRPr="004B3994">
        <w:t xml:space="preserve"> concentration through the first three days of each challenge study for Internal bacterially ripened, Internal mould, Surface mould and Surface ripened cheese types. The dashed line indicates 1 log</w:t>
      </w:r>
      <w:r w:rsidRPr="00671F95">
        <w:rPr>
          <w:vertAlign w:val="subscript"/>
        </w:rPr>
        <w:t>10</w:t>
      </w:r>
      <w:r w:rsidRPr="004B3994">
        <w:t xml:space="preserve"> increase in </w:t>
      </w:r>
      <w:r w:rsidRPr="00671F95">
        <w:t>L</w:t>
      </w:r>
      <w:r w:rsidRPr="004B3994">
        <w:t xml:space="preserve">. </w:t>
      </w:r>
      <w:r w:rsidRPr="00671F95">
        <w:t>monocytogenes</w:t>
      </w:r>
      <w:bookmarkEnd w:id="79"/>
    </w:p>
    <w:p w:rsidR="00391049" w:rsidRDefault="00391049" w:rsidP="00391049"/>
    <w:p w:rsidR="00391049" w:rsidRDefault="00391049" w:rsidP="00391049">
      <w:r>
        <w:t xml:space="preserve">Two of the challenge studies did not show evidence of growth during the initial fermentation of the milk: Internal mould and Surface mould, while two studies did: IBR-High Salt and Surface ripened. </w:t>
      </w:r>
      <w:r w:rsidRPr="00D12078">
        <w:t>For the IB</w:t>
      </w:r>
      <w:r>
        <w:t>R</w:t>
      </w:r>
      <w:r w:rsidRPr="00D12078">
        <w:t>-H</w:t>
      </w:r>
      <w:r>
        <w:t xml:space="preserve">igh </w:t>
      </w:r>
      <w:r w:rsidRPr="00D12078">
        <w:t>S</w:t>
      </w:r>
      <w:r>
        <w:t>alt</w:t>
      </w:r>
      <w:r w:rsidRPr="00D12078">
        <w:t xml:space="preserve"> cheese the mean increase in concentration in the curd was 0.92 log</w:t>
      </w:r>
      <w:r w:rsidRPr="00D12078">
        <w:rPr>
          <w:vertAlign w:val="subscript"/>
        </w:rPr>
        <w:t>10</w:t>
      </w:r>
      <w:r w:rsidRPr="00D12078">
        <w:t xml:space="preserve"> while actual growth was 1.41 log</w:t>
      </w:r>
      <w:r w:rsidRPr="00D12078">
        <w:rPr>
          <w:vertAlign w:val="subscript"/>
        </w:rPr>
        <w:t>10</w:t>
      </w:r>
      <w:r w:rsidRPr="00D12078">
        <w:t>, giving a total increase of 2.33 log</w:t>
      </w:r>
      <w:r w:rsidRPr="00D12078">
        <w:rPr>
          <w:vertAlign w:val="subscript"/>
        </w:rPr>
        <w:t>10</w:t>
      </w:r>
      <w:r>
        <w:t xml:space="preserve"> (Papageorgiou and Marth, 1989a)</w:t>
      </w:r>
      <w:r w:rsidRPr="00D12078">
        <w:t>.</w:t>
      </w:r>
    </w:p>
    <w:p w:rsidR="00391049" w:rsidRDefault="00391049" w:rsidP="00391049"/>
    <w:p w:rsidR="00391049" w:rsidRDefault="00391049" w:rsidP="00391049">
      <w:r>
        <w:t xml:space="preserve">The results in </w:t>
      </w:r>
      <w:r>
        <w:fldChar w:fldCharType="begin"/>
      </w:r>
      <w:r>
        <w:instrText xml:space="preserve"> REF _Ref361390002 \h </w:instrText>
      </w:r>
      <w:r>
        <w:fldChar w:fldCharType="separate"/>
      </w:r>
      <w:r w:rsidR="00B02C08">
        <w:t xml:space="preserve">Figure </w:t>
      </w:r>
      <w:r w:rsidR="00B02C08">
        <w:rPr>
          <w:noProof/>
        </w:rPr>
        <w:t>18</w:t>
      </w:r>
      <w:r>
        <w:fldChar w:fldCharType="end"/>
      </w:r>
      <w:r>
        <w:t xml:space="preserve"> highlight the limitations of using published challenge studies as they are observational. If another starter culture, a higher inoculum size or temperature profile was used then the actual growth could be different.</w:t>
      </w:r>
    </w:p>
    <w:p w:rsidR="00391049" w:rsidRDefault="00391049" w:rsidP="00391049"/>
    <w:p w:rsidR="00EE34B5" w:rsidRDefault="00EE34B5">
      <w:pPr>
        <w:widowControl/>
        <w:rPr>
          <w:b/>
          <w:bCs/>
          <w:color w:val="000000" w:themeColor="text1"/>
          <w:lang w:eastAsia="en-AU" w:bidi="ar-SA"/>
        </w:rPr>
      </w:pPr>
      <w:r>
        <w:br w:type="page"/>
      </w:r>
    </w:p>
    <w:p w:rsidR="00C30726" w:rsidRDefault="00F51538" w:rsidP="001C5151">
      <w:pPr>
        <w:pStyle w:val="Heading3"/>
      </w:pPr>
      <w:bookmarkStart w:id="80" w:name="_Toc370984439"/>
      <w:r>
        <w:t>Maturation and ripening</w:t>
      </w:r>
      <w:bookmarkEnd w:id="80"/>
    </w:p>
    <w:p w:rsidR="00391049" w:rsidRDefault="00391049" w:rsidP="00391049">
      <w:r>
        <w:fldChar w:fldCharType="begin"/>
      </w:r>
      <w:r>
        <w:instrText xml:space="preserve"> REF _Ref361392136 \h </w:instrText>
      </w:r>
      <w:r>
        <w:fldChar w:fldCharType="separate"/>
      </w:r>
      <w:r w:rsidR="00B02C08">
        <w:t xml:space="preserve">Figure </w:t>
      </w:r>
      <w:r w:rsidR="00B02C08">
        <w:rPr>
          <w:noProof/>
        </w:rPr>
        <w:t>19</w:t>
      </w:r>
      <w:r>
        <w:fldChar w:fldCharType="end"/>
      </w:r>
      <w:r>
        <w:t xml:space="preserve"> and </w:t>
      </w:r>
      <w:r>
        <w:fldChar w:fldCharType="begin"/>
      </w:r>
      <w:r>
        <w:instrText xml:space="preserve"> REF _Ref361389937 \h </w:instrText>
      </w:r>
      <w:r>
        <w:fldChar w:fldCharType="separate"/>
      </w:r>
      <w:r w:rsidR="00B02C08">
        <w:t xml:space="preserve">Figure </w:t>
      </w:r>
      <w:r w:rsidR="00B02C08">
        <w:rPr>
          <w:noProof/>
        </w:rPr>
        <w:t>20</w:t>
      </w:r>
      <w:r>
        <w:fldChar w:fldCharType="end"/>
      </w:r>
      <w:r>
        <w:t xml:space="preserve"> presents the pH and </w:t>
      </w:r>
      <w:r w:rsidRPr="00C55CD3">
        <w:rPr>
          <w:i/>
        </w:rPr>
        <w:t>L</w:t>
      </w:r>
      <w:r>
        <w:t xml:space="preserve">. </w:t>
      </w:r>
      <w:r w:rsidRPr="00C55CD3">
        <w:rPr>
          <w:i/>
        </w:rPr>
        <w:t>monocytogenes</w:t>
      </w:r>
      <w:r>
        <w:t xml:space="preserve"> concentration through to the end of the respective challenge studies, including maturation/ripening. For the IBR-High Salt cheese where no adjunct culture was used the pH remained stable to the end of the study (90 days). For each of the other three cheese</w:t>
      </w:r>
      <w:r w:rsidR="00870A12">
        <w:t>s,</w:t>
      </w:r>
      <w:r>
        <w:t xml:space="preserve"> the addition of the adjunct cultures: </w:t>
      </w:r>
      <w:r w:rsidRPr="00C55CD3">
        <w:rPr>
          <w:i/>
        </w:rPr>
        <w:t>Penicillium</w:t>
      </w:r>
      <w:r>
        <w:t xml:space="preserve"> </w:t>
      </w:r>
      <w:r w:rsidRPr="00C55CD3">
        <w:rPr>
          <w:i/>
        </w:rPr>
        <w:t>roqueforti</w:t>
      </w:r>
      <w:r>
        <w:t xml:space="preserve"> for Internal mould, </w:t>
      </w:r>
      <w:r w:rsidRPr="00C55CD3">
        <w:rPr>
          <w:i/>
        </w:rPr>
        <w:t>Penicillium</w:t>
      </w:r>
      <w:r>
        <w:t xml:space="preserve"> </w:t>
      </w:r>
      <w:r w:rsidRPr="00C55CD3">
        <w:rPr>
          <w:i/>
        </w:rPr>
        <w:t>camemberti</w:t>
      </w:r>
      <w:r>
        <w:t xml:space="preserve"> for Surface mould and </w:t>
      </w:r>
      <w:r w:rsidRPr="00C55CD3">
        <w:rPr>
          <w:i/>
        </w:rPr>
        <w:t>Brevibacterium</w:t>
      </w:r>
      <w:r>
        <w:t xml:space="preserve"> </w:t>
      </w:r>
      <w:r w:rsidRPr="00C55CD3">
        <w:rPr>
          <w:i/>
        </w:rPr>
        <w:t>linens</w:t>
      </w:r>
      <w:r>
        <w:t xml:space="preserve"> for Surface ripened resulted in increases in the cheese pH. The pH changes for the Surface mould cheese were much faster than the other cheeses.</w:t>
      </w:r>
    </w:p>
    <w:p w:rsidR="00391049" w:rsidRDefault="00391049" w:rsidP="00391049"/>
    <w:p w:rsidR="00391049" w:rsidRDefault="00391049" w:rsidP="00391049">
      <w:r>
        <w:t>For both the Surface mould and Surface ripened cheeses</w:t>
      </w:r>
      <w:r w:rsidR="005130DD">
        <w:t>,</w:t>
      </w:r>
      <w:r>
        <w:t xml:space="preserve"> the pH on the surface was consistently higher the interior/core. In the case of the Surface ripened cheese</w:t>
      </w:r>
      <w:r w:rsidR="005130DD">
        <w:t>,</w:t>
      </w:r>
      <w:r>
        <w:t xml:space="preserve"> this difference was as large as 2 pH units after 25 days from the start of cheesemaking and nearly 1 unit different at the end of the challenge study. The relative difference in surface and interior pH for the Surface ripened cheese was not as great as for the Surface mould cheeses. The Internal mould cheese pH results were determined from a slice sample so surface to interior differences could not be assessed.</w:t>
      </w:r>
    </w:p>
    <w:p w:rsidR="00391049" w:rsidRDefault="00391049" w:rsidP="00391049"/>
    <w:p w:rsidR="003E5686" w:rsidRDefault="003E5686" w:rsidP="003E5686">
      <w:r>
        <w:t xml:space="preserve">The response of </w:t>
      </w:r>
      <w:r w:rsidRPr="00A77518">
        <w:rPr>
          <w:i/>
        </w:rPr>
        <w:t>L</w:t>
      </w:r>
      <w:r>
        <w:t xml:space="preserve">. </w:t>
      </w:r>
      <w:r w:rsidRPr="00A77518">
        <w:rPr>
          <w:i/>
        </w:rPr>
        <w:t>monocytogenes</w:t>
      </w:r>
      <w:r>
        <w:t xml:space="preserve"> to the changes in pH is presented in </w:t>
      </w:r>
      <w:r>
        <w:fldChar w:fldCharType="begin"/>
      </w:r>
      <w:r>
        <w:instrText xml:space="preserve"> REF _Ref361389937 \h </w:instrText>
      </w:r>
      <w:r>
        <w:fldChar w:fldCharType="separate"/>
      </w:r>
      <w:r w:rsidR="00B02C08">
        <w:t xml:space="preserve">Figure </w:t>
      </w:r>
      <w:r w:rsidR="00B02C08">
        <w:rPr>
          <w:noProof/>
        </w:rPr>
        <w:t>20</w:t>
      </w:r>
      <w:r>
        <w:fldChar w:fldCharType="end"/>
      </w:r>
      <w:r>
        <w:t>. The high pH values of the Surface mould and Surface ripened cheeses lead to the growth of L. monocytogenes. For the Surface mould cheese</w:t>
      </w:r>
      <w:r w:rsidR="005130DD">
        <w:t>,</w:t>
      </w:r>
      <w:r>
        <w:t xml:space="preserve"> the surface concentration reached 10 log</w:t>
      </w:r>
      <w:r w:rsidRPr="00A77518">
        <w:rPr>
          <w:vertAlign w:val="subscript"/>
        </w:rPr>
        <w:t>10</w:t>
      </w:r>
      <w:r>
        <w:t xml:space="preserve"> cfu/g, while the interior concentration peaked at 8 log</w:t>
      </w:r>
      <w:r w:rsidRPr="00A77518">
        <w:rPr>
          <w:vertAlign w:val="subscript"/>
        </w:rPr>
        <w:t>10</w:t>
      </w:r>
      <w:r>
        <w:t xml:space="preserve"> cfu/g. A 2 log</w:t>
      </w:r>
      <w:r w:rsidRPr="00A77518">
        <w:rPr>
          <w:vertAlign w:val="subscript"/>
        </w:rPr>
        <w:t>10</w:t>
      </w:r>
      <w:r>
        <w:t xml:space="preserve"> reduction was observed at the start of ripening, probably due to the low pH. No initial reduction in </w:t>
      </w:r>
      <w:r w:rsidRPr="00A77518">
        <w:rPr>
          <w:i/>
        </w:rPr>
        <w:t>L</w:t>
      </w:r>
      <w:r>
        <w:t xml:space="preserve">. </w:t>
      </w:r>
      <w:r w:rsidRPr="00A77518">
        <w:rPr>
          <w:i/>
        </w:rPr>
        <w:t>monocytogenes</w:t>
      </w:r>
      <w:r>
        <w:t xml:space="preserve"> concentration was observed for Surface ripened cheese, likely due to the higher pH at the start of ripening.</w:t>
      </w:r>
    </w:p>
    <w:p w:rsidR="003E5686" w:rsidRDefault="003E5686" w:rsidP="003E5686"/>
    <w:p w:rsidR="003E5686" w:rsidRDefault="003E5686" w:rsidP="003E5686">
      <w:r>
        <w:t xml:space="preserve">The concentration of </w:t>
      </w:r>
      <w:r w:rsidRPr="00A77518">
        <w:rPr>
          <w:i/>
        </w:rPr>
        <w:t>L</w:t>
      </w:r>
      <w:r>
        <w:t xml:space="preserve">. </w:t>
      </w:r>
      <w:r w:rsidRPr="00A77518">
        <w:rPr>
          <w:i/>
        </w:rPr>
        <w:t>monocytogenes</w:t>
      </w:r>
      <w:r>
        <w:t xml:space="preserve"> in the Internal mould cheese increased by 1 log</w:t>
      </w:r>
      <w:r w:rsidRPr="00A77518">
        <w:rPr>
          <w:vertAlign w:val="subscript"/>
        </w:rPr>
        <w:t>10</w:t>
      </w:r>
      <w:r>
        <w:t xml:space="preserve"> during the initial stages of cheese production and then dropped by about 1 log</w:t>
      </w:r>
      <w:r w:rsidRPr="00A77518">
        <w:rPr>
          <w:vertAlign w:val="subscript"/>
        </w:rPr>
        <w:t>10</w:t>
      </w:r>
      <w:r>
        <w:t xml:space="preserve"> at the start of maturation and persisted throughout the challenge study up to 175 days.</w:t>
      </w:r>
    </w:p>
    <w:p w:rsidR="003E5686" w:rsidRDefault="003E5686" w:rsidP="003E5686"/>
    <w:p w:rsidR="003E5686" w:rsidRDefault="003E5686" w:rsidP="003E5686">
      <w:r>
        <w:t xml:space="preserve">For the IBR-High Salt cheese the </w:t>
      </w:r>
      <w:r w:rsidRPr="00A77518">
        <w:rPr>
          <w:i/>
        </w:rPr>
        <w:t>L</w:t>
      </w:r>
      <w:r>
        <w:t xml:space="preserve">. </w:t>
      </w:r>
      <w:r w:rsidRPr="00A77518">
        <w:rPr>
          <w:i/>
        </w:rPr>
        <w:t>monocytogenes</w:t>
      </w:r>
      <w:r>
        <w:t xml:space="preserve"> concentration remained unchanged for a period of nearly 30 days before slowly declining.</w:t>
      </w:r>
    </w:p>
    <w:p w:rsidR="003E5686" w:rsidRDefault="003E5686" w:rsidP="003E5686"/>
    <w:p w:rsidR="003E5686" w:rsidRDefault="003E5686" w:rsidP="00391049"/>
    <w:p w:rsidR="00391049" w:rsidRDefault="00391049" w:rsidP="00391049">
      <w:r>
        <w:rPr>
          <w:noProof/>
          <w:lang w:eastAsia="en-GB" w:bidi="ar-SA"/>
        </w:rPr>
        <w:drawing>
          <wp:inline distT="0" distB="0" distL="0" distR="0" wp14:anchorId="41F5EEC0" wp14:editId="12D514EB">
            <wp:extent cx="5731510" cy="5677624"/>
            <wp:effectExtent l="0" t="0" r="254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5677624"/>
                    </a:xfrm>
                    <a:prstGeom prst="rect">
                      <a:avLst/>
                    </a:prstGeom>
                  </pic:spPr>
                </pic:pic>
              </a:graphicData>
            </a:graphic>
          </wp:inline>
        </w:drawing>
      </w:r>
    </w:p>
    <w:p w:rsidR="00391049" w:rsidRDefault="00391049" w:rsidP="00391049">
      <w:pPr>
        <w:pStyle w:val="FSTableFigureHeading"/>
      </w:pPr>
      <w:bookmarkStart w:id="81" w:name="_Ref361392136"/>
      <w:bookmarkStart w:id="82" w:name="_Toc370984467"/>
      <w:r>
        <w:t xml:space="preserve">Figure </w:t>
      </w:r>
      <w:r>
        <w:fldChar w:fldCharType="begin"/>
      </w:r>
      <w:r>
        <w:instrText xml:space="preserve"> SEQ Figure \* ARABIC </w:instrText>
      </w:r>
      <w:r>
        <w:fldChar w:fldCharType="separate"/>
      </w:r>
      <w:r w:rsidR="00B02C08">
        <w:rPr>
          <w:noProof/>
        </w:rPr>
        <w:t>19</w:t>
      </w:r>
      <w:r>
        <w:rPr>
          <w:noProof/>
        </w:rPr>
        <w:fldChar w:fldCharType="end"/>
      </w:r>
      <w:bookmarkEnd w:id="81"/>
      <w:r>
        <w:tab/>
        <w:t xml:space="preserve">pH profiles for challenge study cheese for four superfamily groups through to the end of </w:t>
      </w:r>
      <w:r w:rsidR="00697145">
        <w:t>the respective trial: Internal</w:t>
      </w:r>
      <w:r>
        <w:t xml:space="preserve"> </w:t>
      </w:r>
      <w:r w:rsidR="00FA37F2">
        <w:t>bacterially</w:t>
      </w:r>
      <w:r>
        <w:t xml:space="preserve"> ripened</w:t>
      </w:r>
      <w:r w:rsidR="00697145">
        <w:t>-High Salt</w:t>
      </w:r>
      <w:r>
        <w:t>, Internal mould, Surface mould and surface ripened. Closed circles (</w:t>
      </w:r>
      <w:r w:rsidRPr="00BF7AA9">
        <w:t>●</w:t>
      </w:r>
      <w:r>
        <w:t>) represent the pH on the surface/crust and open circles (</w:t>
      </w:r>
      <w:r w:rsidRPr="00BF7AA9">
        <w:t>○</w:t>
      </w:r>
      <w:r>
        <w:t>) represent the pH in internal/core samples. Closed squares are used where slices or portions were sampled.</w:t>
      </w:r>
      <w:bookmarkEnd w:id="82"/>
    </w:p>
    <w:p w:rsidR="00391049" w:rsidRDefault="00391049" w:rsidP="00391049">
      <w:r>
        <w:rPr>
          <w:noProof/>
          <w:lang w:eastAsia="en-GB" w:bidi="ar-SA"/>
        </w:rPr>
        <w:drawing>
          <wp:inline distT="0" distB="0" distL="0" distR="0" wp14:anchorId="139034B2" wp14:editId="1E42426B">
            <wp:extent cx="5731510" cy="5564953"/>
            <wp:effectExtent l="0" t="0" r="254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5564953"/>
                    </a:xfrm>
                    <a:prstGeom prst="rect">
                      <a:avLst/>
                    </a:prstGeom>
                  </pic:spPr>
                </pic:pic>
              </a:graphicData>
            </a:graphic>
          </wp:inline>
        </w:drawing>
      </w:r>
    </w:p>
    <w:p w:rsidR="00391049" w:rsidRDefault="00391049" w:rsidP="00391049">
      <w:pPr>
        <w:pStyle w:val="FSTableFigureHeading"/>
      </w:pPr>
      <w:bookmarkStart w:id="83" w:name="_Ref361389937"/>
      <w:bookmarkStart w:id="84" w:name="_Toc370984468"/>
      <w:bookmarkEnd w:id="13"/>
      <w:r>
        <w:t xml:space="preserve">Figure </w:t>
      </w:r>
      <w:r>
        <w:fldChar w:fldCharType="begin"/>
      </w:r>
      <w:r>
        <w:instrText xml:space="preserve"> SEQ Figure \* ARABIC </w:instrText>
      </w:r>
      <w:r>
        <w:fldChar w:fldCharType="separate"/>
      </w:r>
      <w:r w:rsidR="00B02C08">
        <w:rPr>
          <w:noProof/>
        </w:rPr>
        <w:t>20</w:t>
      </w:r>
      <w:r>
        <w:rPr>
          <w:noProof/>
        </w:rPr>
        <w:fldChar w:fldCharType="end"/>
      </w:r>
      <w:bookmarkEnd w:id="83"/>
      <w:r>
        <w:tab/>
      </w:r>
      <w:r w:rsidRPr="00C07F51">
        <w:t xml:space="preserve">Changes in </w:t>
      </w:r>
      <w:r w:rsidRPr="00671F95">
        <w:t>L</w:t>
      </w:r>
      <w:r w:rsidRPr="00C07F51">
        <w:t xml:space="preserve">. </w:t>
      </w:r>
      <w:r w:rsidRPr="00671F95">
        <w:t>monocytogenes</w:t>
      </w:r>
      <w:r w:rsidRPr="00C07F51">
        <w:t xml:space="preserve"> concentration throughout to the end of the respective trial for Internal bacterially ripened, Internal mould, Surface mould and Surface ripened cheese types.</w:t>
      </w:r>
      <w:bookmarkEnd w:id="84"/>
    </w:p>
    <w:p w:rsidR="00391049" w:rsidRDefault="00391049" w:rsidP="00391049"/>
    <w:p w:rsidR="00391049" w:rsidRDefault="00391049" w:rsidP="00391049">
      <w:r>
        <w:t xml:space="preserve">Dynamic changes in the physico-chemical characteristics due to the initial action of starter cultures and subsequently by adjunct cultures influence the response of pathogens such as </w:t>
      </w:r>
      <w:r w:rsidRPr="00A77518">
        <w:rPr>
          <w:i/>
        </w:rPr>
        <w:t>L</w:t>
      </w:r>
      <w:r>
        <w:t xml:space="preserve">. </w:t>
      </w:r>
      <w:r w:rsidRPr="00A77518">
        <w:rPr>
          <w:i/>
        </w:rPr>
        <w:t>monocytogenes</w:t>
      </w:r>
      <w:r>
        <w:t>. It is therefore important that decisions reg</w:t>
      </w:r>
      <w:r w:rsidR="00FA37F2">
        <w:t>arding the selection of starter and</w:t>
      </w:r>
      <w:r>
        <w:t xml:space="preserve"> adjunct (an</w:t>
      </w:r>
      <w:r w:rsidR="00FA37F2">
        <w:t>d secondary) cultures influence</w:t>
      </w:r>
      <w:r>
        <w:t xml:space="preserve"> the characteristics of the cheese and the response of pathogens. The design of a challenge study must adequately reflect the processes used to make the raw milk cheese, including consideration of variability.</w:t>
      </w:r>
    </w:p>
    <w:p w:rsidR="00391049" w:rsidRDefault="00391049" w:rsidP="00391049"/>
    <w:p w:rsidR="00391049" w:rsidRDefault="00391049" w:rsidP="00F51538">
      <w:pPr>
        <w:pStyle w:val="Heading2"/>
        <w:numPr>
          <w:ilvl w:val="1"/>
          <w:numId w:val="11"/>
        </w:numPr>
      </w:pPr>
      <w:bookmarkStart w:id="85" w:name="_Toc370984440"/>
      <w:r>
        <w:t>Establishing no net increase</w:t>
      </w:r>
      <w:bookmarkEnd w:id="85"/>
    </w:p>
    <w:p w:rsidR="00391049" w:rsidRDefault="00391049" w:rsidP="00391049">
      <w:pPr>
        <w:rPr>
          <w:lang w:bidi="ar-SA"/>
        </w:rPr>
      </w:pPr>
      <w:r w:rsidRPr="001C5151">
        <w:rPr>
          <w:lang w:bidi="ar-SA"/>
        </w:rPr>
        <w:t xml:space="preserve">This section is to draw together the findings from Sections </w:t>
      </w:r>
      <w:r w:rsidR="001C5151" w:rsidRPr="001C5151">
        <w:rPr>
          <w:lang w:bidi="ar-SA"/>
        </w:rPr>
        <w:t>2</w:t>
      </w:r>
      <w:r w:rsidRPr="001C5151">
        <w:rPr>
          <w:lang w:bidi="ar-SA"/>
        </w:rPr>
        <w:t xml:space="preserve"> and </w:t>
      </w:r>
      <w:r w:rsidR="001C5151" w:rsidRPr="001C5151">
        <w:rPr>
          <w:lang w:bidi="ar-SA"/>
        </w:rPr>
        <w:t>3</w:t>
      </w:r>
      <w:r w:rsidRPr="001C5151">
        <w:rPr>
          <w:lang w:bidi="ar-SA"/>
        </w:rPr>
        <w:t>.</w:t>
      </w:r>
      <w:r>
        <w:rPr>
          <w:lang w:bidi="ar-SA"/>
        </w:rPr>
        <w:t xml:space="preserve"> The outcome is to e</w:t>
      </w:r>
      <w:r w:rsidRPr="00B84B45">
        <w:rPr>
          <w:lang w:bidi="ar-SA"/>
        </w:rPr>
        <w:t xml:space="preserve">stablish </w:t>
      </w:r>
      <w:r>
        <w:rPr>
          <w:lang w:bidi="ar-SA"/>
        </w:rPr>
        <w:t xml:space="preserve">a </w:t>
      </w:r>
      <w:r w:rsidRPr="00B84B45">
        <w:rPr>
          <w:lang w:bidi="ar-SA"/>
        </w:rPr>
        <w:t>minimum maturati</w:t>
      </w:r>
      <w:r>
        <w:rPr>
          <w:lang w:bidi="ar-SA"/>
        </w:rPr>
        <w:t>on time to meet the no net increase</w:t>
      </w:r>
      <w:r w:rsidRPr="00B84B45">
        <w:rPr>
          <w:lang w:bidi="ar-SA"/>
        </w:rPr>
        <w:t xml:space="preserve"> r</w:t>
      </w:r>
      <w:r>
        <w:rPr>
          <w:lang w:bidi="ar-SA"/>
        </w:rPr>
        <w:t xml:space="preserve">equirement for raw milk cheeses. This determination </w:t>
      </w:r>
      <w:r w:rsidR="00883E2F">
        <w:rPr>
          <w:lang w:bidi="ar-SA"/>
        </w:rPr>
        <w:t>process includes</w:t>
      </w:r>
      <w:r w:rsidRPr="00B84B45">
        <w:rPr>
          <w:lang w:bidi="ar-SA"/>
        </w:rPr>
        <w:t xml:space="preserve"> consider</w:t>
      </w:r>
      <w:r w:rsidR="00883E2F">
        <w:rPr>
          <w:lang w:bidi="ar-SA"/>
        </w:rPr>
        <w:t>ing</w:t>
      </w:r>
      <w:r>
        <w:rPr>
          <w:lang w:bidi="ar-SA"/>
        </w:rPr>
        <w:t xml:space="preserve"> the </w:t>
      </w:r>
      <w:r w:rsidRPr="00B84B45">
        <w:rPr>
          <w:lang w:bidi="ar-SA"/>
        </w:rPr>
        <w:t xml:space="preserve">changes in pathogen </w:t>
      </w:r>
      <w:r>
        <w:rPr>
          <w:lang w:bidi="ar-SA"/>
        </w:rPr>
        <w:t xml:space="preserve">concentration during milk warming, acidification and curd formation together with the </w:t>
      </w:r>
      <w:r w:rsidRPr="00B84B45">
        <w:rPr>
          <w:lang w:bidi="ar-SA"/>
        </w:rPr>
        <w:t>inactivation during cheese maturation</w:t>
      </w:r>
      <w:r>
        <w:rPr>
          <w:lang w:bidi="ar-SA"/>
        </w:rPr>
        <w:t>.</w:t>
      </w:r>
    </w:p>
    <w:p w:rsidR="00391049" w:rsidRDefault="00391049" w:rsidP="00391049">
      <w:pPr>
        <w:rPr>
          <w:lang w:bidi="ar-SA"/>
        </w:rPr>
      </w:pPr>
    </w:p>
    <w:p w:rsidR="00391049" w:rsidRDefault="00391049" w:rsidP="00391049">
      <w:pPr>
        <w:rPr>
          <w:lang w:bidi="ar-SA"/>
        </w:rPr>
      </w:pPr>
      <w:r>
        <w:rPr>
          <w:lang w:bidi="ar-SA"/>
        </w:rPr>
        <w:t>Mathematically this may b</w:t>
      </w:r>
      <w:r w:rsidR="00EC69BF">
        <w:rPr>
          <w:lang w:bidi="ar-SA"/>
        </w:rPr>
        <w:t>e stated as:</w:t>
      </w:r>
    </w:p>
    <w:p w:rsidR="00EC69BF" w:rsidRDefault="00EC69BF" w:rsidP="00391049">
      <w:pPr>
        <w:rPr>
          <w:lang w:bidi="ar-SA"/>
        </w:rPr>
      </w:pPr>
    </w:p>
    <w:p w:rsidR="00391049" w:rsidRDefault="00B02C08" w:rsidP="00391049">
      <w:pPr>
        <w:rPr>
          <w:lang w:bidi="ar-SA"/>
        </w:rPr>
      </w:pPr>
      <m:oMathPara>
        <m:oMath>
          <m:nary>
            <m:naryPr>
              <m:chr m:val="∑"/>
              <m:limLoc m:val="undOvr"/>
              <m:subHide m:val="1"/>
              <m:supHide m:val="1"/>
              <m:ctrlPr>
                <w:rPr>
                  <w:rFonts w:ascii="Cambria Math" w:hAnsi="Cambria Math"/>
                  <w:i/>
                  <w:lang w:bidi="ar-SA"/>
                </w:rPr>
              </m:ctrlPr>
            </m:naryPr>
            <m:sub/>
            <m:sup/>
            <m:e>
              <m:r>
                <w:rPr>
                  <w:rFonts w:ascii="Cambria Math" w:hAnsi="Cambria Math"/>
                  <w:lang w:bidi="ar-SA"/>
                </w:rPr>
                <m:t>Increase</m:t>
              </m:r>
            </m:e>
          </m:nary>
          <m:r>
            <w:rPr>
              <w:rFonts w:ascii="Cambria Math" w:hAnsi="Cambria Math"/>
              <w:lang w:bidi="ar-SA"/>
            </w:rPr>
            <m:t>+</m:t>
          </m:r>
          <m:nary>
            <m:naryPr>
              <m:chr m:val="∑"/>
              <m:limLoc m:val="undOvr"/>
              <m:subHide m:val="1"/>
              <m:supHide m:val="1"/>
              <m:ctrlPr>
                <w:rPr>
                  <w:rFonts w:ascii="Cambria Math" w:hAnsi="Cambria Math"/>
                  <w:i/>
                  <w:lang w:bidi="ar-SA"/>
                </w:rPr>
              </m:ctrlPr>
            </m:naryPr>
            <m:sub/>
            <m:sup/>
            <m:e>
              <m:r>
                <w:rPr>
                  <w:rFonts w:ascii="Cambria Math" w:hAnsi="Cambria Math"/>
                  <w:lang w:bidi="ar-SA"/>
                </w:rPr>
                <m:t>Reduction≤0</m:t>
              </m:r>
            </m:e>
          </m:nary>
        </m:oMath>
      </m:oMathPara>
    </w:p>
    <w:p w:rsidR="00391049" w:rsidRDefault="00391049" w:rsidP="00391049">
      <w:pPr>
        <w:rPr>
          <w:lang w:bidi="ar-SA"/>
        </w:rPr>
      </w:pPr>
    </w:p>
    <w:p w:rsidR="00391049" w:rsidRDefault="00391049" w:rsidP="00391049">
      <w:pPr>
        <w:rPr>
          <w:lang w:bidi="ar-SA"/>
        </w:rPr>
      </w:pPr>
      <w:r w:rsidRPr="009A3BB8">
        <w:rPr>
          <w:rFonts w:ascii="Symbol" w:hAnsi="Symbol"/>
          <w:lang w:bidi="ar-SA"/>
        </w:rPr>
        <w:t></w:t>
      </w:r>
      <w:r>
        <w:rPr>
          <w:lang w:bidi="ar-SA"/>
        </w:rPr>
        <w:t xml:space="preserve"> </w:t>
      </w:r>
      <w:r w:rsidR="00A67BF8">
        <w:rPr>
          <w:lang w:bidi="ar-SA"/>
        </w:rPr>
        <w:t>Increase</w:t>
      </w:r>
      <w:r>
        <w:rPr>
          <w:lang w:bidi="ar-SA"/>
        </w:rPr>
        <w:t xml:space="preserve"> refers to the initial stages of cheese production, including the increase due to entrapment of pathogens in the curd and not growth in the maturing/ripening cheese. </w:t>
      </w:r>
      <w:r w:rsidRPr="009A3BB8">
        <w:rPr>
          <w:rFonts w:ascii="Symbol" w:hAnsi="Symbol"/>
          <w:lang w:bidi="ar-SA"/>
        </w:rPr>
        <w:t></w:t>
      </w:r>
      <w:r>
        <w:rPr>
          <w:lang w:bidi="ar-SA"/>
        </w:rPr>
        <w:t xml:space="preserve"> </w:t>
      </w:r>
      <w:r w:rsidR="00A67BF8">
        <w:rPr>
          <w:lang w:bidi="ar-SA"/>
        </w:rPr>
        <w:t>Reduction</w:t>
      </w:r>
      <w:r>
        <w:rPr>
          <w:lang w:bidi="ar-SA"/>
        </w:rPr>
        <w:t xml:space="preserve"> may be due to specific processing steps (e</w:t>
      </w:r>
      <w:r w:rsidR="00E04B91">
        <w:rPr>
          <w:lang w:bidi="ar-SA"/>
        </w:rPr>
        <w:t>.</w:t>
      </w:r>
      <w:r>
        <w:rPr>
          <w:lang w:bidi="ar-SA"/>
        </w:rPr>
        <w:t>g</w:t>
      </w:r>
      <w:r w:rsidR="00E04B91">
        <w:rPr>
          <w:lang w:bidi="ar-SA"/>
        </w:rPr>
        <w:t>.</w:t>
      </w:r>
      <w:r>
        <w:rPr>
          <w:lang w:bidi="ar-SA"/>
        </w:rPr>
        <w:t xml:space="preserve"> curd cooking) or the inactivation of the pathogens during the maturation</w:t>
      </w:r>
      <w:r w:rsidR="00A67BF8">
        <w:rPr>
          <w:lang w:bidi="ar-SA"/>
        </w:rPr>
        <w:t>/ripening</w:t>
      </w:r>
      <w:r>
        <w:rPr>
          <w:lang w:bidi="ar-SA"/>
        </w:rPr>
        <w:t xml:space="preserve"> of the cheese.</w:t>
      </w:r>
    </w:p>
    <w:p w:rsidR="00391049" w:rsidRDefault="00391049" w:rsidP="00391049">
      <w:pPr>
        <w:rPr>
          <w:lang w:bidi="ar-SA"/>
        </w:rPr>
      </w:pPr>
    </w:p>
    <w:p w:rsidR="00391049" w:rsidRDefault="00391049" w:rsidP="00391049">
      <w:pPr>
        <w:rPr>
          <w:lang w:eastAsia="en-AU" w:bidi="ar-SA"/>
        </w:rPr>
      </w:pPr>
      <w:r>
        <w:rPr>
          <w:lang w:eastAsia="en-AU" w:bidi="ar-SA"/>
        </w:rPr>
        <w:t xml:space="preserve">No equations are available to predict the inactivation rates of pathogens in cheeses. </w:t>
      </w:r>
      <w:r w:rsidRPr="00F65476">
        <w:rPr>
          <w:lang w:eastAsia="en-AU" w:bidi="ar-SA"/>
        </w:rPr>
        <w:t>Ross et al</w:t>
      </w:r>
      <w:r w:rsidR="00014EBF">
        <w:rPr>
          <w:lang w:eastAsia="en-AU" w:bidi="ar-SA"/>
        </w:rPr>
        <w:t>.</w:t>
      </w:r>
      <w:r w:rsidRPr="00F65476">
        <w:rPr>
          <w:lang w:eastAsia="en-AU" w:bidi="ar-SA"/>
        </w:rPr>
        <w:t xml:space="preserve"> (2008)</w:t>
      </w:r>
      <w:r>
        <w:rPr>
          <w:lang w:eastAsia="en-AU" w:bidi="ar-SA"/>
        </w:rPr>
        <w:t xml:space="preserve"> investigated the thermal and non-thermal inactivation of </w:t>
      </w:r>
      <w:r w:rsidRPr="00F65476">
        <w:rPr>
          <w:i/>
          <w:lang w:eastAsia="en-AU" w:bidi="ar-SA"/>
        </w:rPr>
        <w:t>E</w:t>
      </w:r>
      <w:r>
        <w:rPr>
          <w:lang w:eastAsia="en-AU" w:bidi="ar-SA"/>
        </w:rPr>
        <w:t xml:space="preserve">. </w:t>
      </w:r>
      <w:r w:rsidRPr="00F65476">
        <w:rPr>
          <w:i/>
          <w:lang w:eastAsia="en-AU" w:bidi="ar-SA"/>
        </w:rPr>
        <w:t>coli</w:t>
      </w:r>
      <w:r>
        <w:rPr>
          <w:lang w:eastAsia="en-AU" w:bidi="ar-SA"/>
        </w:rPr>
        <w:t xml:space="preserve"> and </w:t>
      </w:r>
      <w:r>
        <w:rPr>
          <w:lang w:eastAsia="en-AU" w:bidi="ar-SA"/>
        </w:rPr>
        <w:br/>
      </w:r>
      <w:r w:rsidRPr="00F65476">
        <w:rPr>
          <w:i/>
          <w:lang w:eastAsia="en-AU" w:bidi="ar-SA"/>
        </w:rPr>
        <w:t>L</w:t>
      </w:r>
      <w:r>
        <w:rPr>
          <w:lang w:eastAsia="en-AU" w:bidi="ar-SA"/>
        </w:rPr>
        <w:t xml:space="preserve">. </w:t>
      </w:r>
      <w:r w:rsidRPr="00F65476">
        <w:rPr>
          <w:i/>
          <w:lang w:eastAsia="en-AU" w:bidi="ar-SA"/>
        </w:rPr>
        <w:t>monocytogenes</w:t>
      </w:r>
      <w:r>
        <w:rPr>
          <w:lang w:eastAsia="en-AU" w:bidi="ar-SA"/>
        </w:rPr>
        <w:t xml:space="preserve"> in uncooked meat products and broths. They found that in broth culture for non-thermal inactivation the Arrhenius activation energies were the same for both </w:t>
      </w:r>
      <w:r w:rsidRPr="00F65476">
        <w:rPr>
          <w:i/>
          <w:lang w:eastAsia="en-AU" w:bidi="ar-SA"/>
        </w:rPr>
        <w:t>E</w:t>
      </w:r>
      <w:r>
        <w:rPr>
          <w:lang w:eastAsia="en-AU" w:bidi="ar-SA"/>
        </w:rPr>
        <w:t xml:space="preserve">. </w:t>
      </w:r>
      <w:r w:rsidRPr="00F65476">
        <w:rPr>
          <w:i/>
          <w:lang w:eastAsia="en-AU" w:bidi="ar-SA"/>
        </w:rPr>
        <w:t>coli</w:t>
      </w:r>
      <w:r>
        <w:rPr>
          <w:lang w:eastAsia="en-AU" w:bidi="ar-SA"/>
        </w:rPr>
        <w:t xml:space="preserve"> and </w:t>
      </w:r>
      <w:r w:rsidRPr="00F65476">
        <w:rPr>
          <w:i/>
          <w:lang w:eastAsia="en-AU" w:bidi="ar-SA"/>
        </w:rPr>
        <w:t>L</w:t>
      </w:r>
      <w:r>
        <w:rPr>
          <w:lang w:eastAsia="en-AU" w:bidi="ar-SA"/>
        </w:rPr>
        <w:t xml:space="preserve">. </w:t>
      </w:r>
      <w:r w:rsidRPr="00F65476">
        <w:rPr>
          <w:i/>
          <w:lang w:eastAsia="en-AU" w:bidi="ar-SA"/>
        </w:rPr>
        <w:t>monocytogenes</w:t>
      </w:r>
      <w:r>
        <w:rPr>
          <w:lang w:eastAsia="en-AU" w:bidi="ar-SA"/>
        </w:rPr>
        <w:t xml:space="preserve">. For </w:t>
      </w:r>
      <w:r w:rsidRPr="00F65476">
        <w:rPr>
          <w:i/>
          <w:lang w:eastAsia="en-AU" w:bidi="ar-SA"/>
        </w:rPr>
        <w:t>L</w:t>
      </w:r>
      <w:r>
        <w:rPr>
          <w:lang w:eastAsia="en-AU" w:bidi="ar-SA"/>
        </w:rPr>
        <w:t xml:space="preserve">. </w:t>
      </w:r>
      <w:r w:rsidRPr="00F65476">
        <w:rPr>
          <w:i/>
          <w:lang w:eastAsia="en-AU" w:bidi="ar-SA"/>
        </w:rPr>
        <w:t>monocytogenes</w:t>
      </w:r>
      <w:r w:rsidRPr="00F65476">
        <w:rPr>
          <w:lang w:eastAsia="en-AU" w:bidi="ar-SA"/>
        </w:rPr>
        <w:t>,</w:t>
      </w:r>
      <w:r>
        <w:rPr>
          <w:lang w:eastAsia="en-AU" w:bidi="ar-SA"/>
        </w:rPr>
        <w:t xml:space="preserve"> the Arrhenius equation the slope and intercepts were -10266 and 32.037 for broth cultures with growth preventing conditions of pH=3.5 and water activity = 0.90. These experimental conditions are well outside those observed for retail cheeses (</w:t>
      </w:r>
      <w:r>
        <w:rPr>
          <w:lang w:eastAsia="en-AU" w:bidi="ar-SA"/>
        </w:rPr>
        <w:fldChar w:fldCharType="begin"/>
      </w:r>
      <w:r>
        <w:rPr>
          <w:lang w:eastAsia="en-AU" w:bidi="ar-SA"/>
        </w:rPr>
        <w:instrText xml:space="preserve"> REF _Ref361388753 \h </w:instrText>
      </w:r>
      <w:r>
        <w:rPr>
          <w:lang w:eastAsia="en-AU" w:bidi="ar-SA"/>
        </w:rPr>
      </w:r>
      <w:r>
        <w:rPr>
          <w:lang w:eastAsia="en-AU" w:bidi="ar-SA"/>
        </w:rPr>
        <w:fldChar w:fldCharType="separate"/>
      </w:r>
      <w:r w:rsidR="00B02C08">
        <w:t xml:space="preserve">Figure </w:t>
      </w:r>
      <w:r w:rsidR="00B02C08">
        <w:rPr>
          <w:noProof/>
        </w:rPr>
        <w:t>4</w:t>
      </w:r>
      <w:r>
        <w:rPr>
          <w:lang w:eastAsia="en-AU" w:bidi="ar-SA"/>
        </w:rPr>
        <w:fldChar w:fldCharType="end"/>
      </w:r>
      <w:r>
        <w:rPr>
          <w:lang w:eastAsia="en-AU" w:bidi="ar-SA"/>
        </w:rPr>
        <w:t>).</w:t>
      </w:r>
    </w:p>
    <w:p w:rsidR="00391049" w:rsidRDefault="00391049" w:rsidP="00391049">
      <w:pPr>
        <w:rPr>
          <w:lang w:eastAsia="en-AU" w:bidi="ar-SA"/>
        </w:rPr>
      </w:pPr>
    </w:p>
    <w:p w:rsidR="00391049" w:rsidRPr="001748E3" w:rsidRDefault="00391049" w:rsidP="00391049">
      <w:pPr>
        <w:rPr>
          <w:lang w:eastAsia="en-AU" w:bidi="ar-SA"/>
        </w:rPr>
      </w:pPr>
      <w:r>
        <w:rPr>
          <w:lang w:eastAsia="en-AU" w:bidi="ar-SA"/>
        </w:rPr>
        <w:t>In order to investigate the utility of the Ross et al</w:t>
      </w:r>
      <w:r w:rsidR="006D3B1D">
        <w:rPr>
          <w:lang w:eastAsia="en-AU" w:bidi="ar-SA"/>
        </w:rPr>
        <w:t>.</w:t>
      </w:r>
      <w:r>
        <w:rPr>
          <w:lang w:eastAsia="en-AU" w:bidi="ar-SA"/>
        </w:rPr>
        <w:t xml:space="preserve"> (2008) equation, challenge studies where growth was not observed were analysed and the </w:t>
      </w:r>
      <w:r w:rsidR="00724190">
        <w:rPr>
          <w:lang w:eastAsia="en-AU" w:bidi="ar-SA"/>
        </w:rPr>
        <w:t xml:space="preserve">first order </w:t>
      </w:r>
      <w:r>
        <w:rPr>
          <w:lang w:eastAsia="en-AU" w:bidi="ar-SA"/>
        </w:rPr>
        <w:t>inactivation rate calculated. The cheeses consi</w:t>
      </w:r>
      <w:r w:rsidR="00697145">
        <w:rPr>
          <w:lang w:eastAsia="en-AU" w:bidi="ar-SA"/>
        </w:rPr>
        <w:t>dered were all of the Internal</w:t>
      </w:r>
      <w:r>
        <w:rPr>
          <w:lang w:eastAsia="en-AU" w:bidi="ar-SA"/>
        </w:rPr>
        <w:t xml:space="preserve"> bacterial</w:t>
      </w:r>
      <w:r w:rsidR="00697145">
        <w:rPr>
          <w:lang w:eastAsia="en-AU" w:bidi="ar-SA"/>
        </w:rPr>
        <w:t>ly</w:t>
      </w:r>
      <w:r>
        <w:rPr>
          <w:lang w:eastAsia="en-AU" w:bidi="ar-SA"/>
        </w:rPr>
        <w:t xml:space="preserve"> ripened superfamily. An example of the challenge study data in a High Salt cheese is presented in </w:t>
      </w:r>
      <w:r>
        <w:rPr>
          <w:lang w:eastAsia="en-AU" w:bidi="ar-SA"/>
        </w:rPr>
        <w:fldChar w:fldCharType="begin"/>
      </w:r>
      <w:r>
        <w:rPr>
          <w:lang w:eastAsia="en-AU" w:bidi="ar-SA"/>
        </w:rPr>
        <w:instrText xml:space="preserve"> REF _Ref361394415 \h </w:instrText>
      </w:r>
      <w:r>
        <w:rPr>
          <w:lang w:eastAsia="en-AU" w:bidi="ar-SA"/>
        </w:rPr>
      </w:r>
      <w:r>
        <w:rPr>
          <w:lang w:eastAsia="en-AU" w:bidi="ar-SA"/>
        </w:rPr>
        <w:fldChar w:fldCharType="separate"/>
      </w:r>
      <w:r w:rsidR="00B02C08">
        <w:t xml:space="preserve">Figure </w:t>
      </w:r>
      <w:r w:rsidR="00B02C08">
        <w:rPr>
          <w:noProof/>
        </w:rPr>
        <w:t>21</w:t>
      </w:r>
      <w:r>
        <w:rPr>
          <w:lang w:eastAsia="en-AU" w:bidi="ar-SA"/>
        </w:rPr>
        <w:fldChar w:fldCharType="end"/>
      </w:r>
      <w:r>
        <w:rPr>
          <w:lang w:eastAsia="en-AU" w:bidi="ar-SA"/>
        </w:rPr>
        <w:t xml:space="preserve"> for two strains of </w:t>
      </w:r>
      <w:r w:rsidRPr="00F61D83">
        <w:rPr>
          <w:i/>
          <w:lang w:eastAsia="en-AU" w:bidi="ar-SA"/>
        </w:rPr>
        <w:t>L</w:t>
      </w:r>
      <w:r>
        <w:rPr>
          <w:lang w:eastAsia="en-AU" w:bidi="ar-SA"/>
        </w:rPr>
        <w:t xml:space="preserve">. </w:t>
      </w:r>
      <w:r w:rsidRPr="00F61D83">
        <w:rPr>
          <w:i/>
          <w:lang w:eastAsia="en-AU" w:bidi="ar-SA"/>
        </w:rPr>
        <w:t>monocytogenes</w:t>
      </w:r>
      <w:r w:rsidRPr="00AE2532">
        <w:rPr>
          <w:lang w:eastAsia="en-AU" w:bidi="ar-SA"/>
        </w:rPr>
        <w:t xml:space="preserve"> from </w:t>
      </w:r>
      <w:r w:rsidR="00724190">
        <w:rPr>
          <w:lang w:eastAsia="en-AU" w:bidi="ar-SA"/>
        </w:rPr>
        <w:t xml:space="preserve">milk </w:t>
      </w:r>
      <w:r w:rsidRPr="00AE2532">
        <w:rPr>
          <w:lang w:eastAsia="en-AU" w:bidi="ar-SA"/>
        </w:rPr>
        <w:t xml:space="preserve">inoculation to the end of the study </w:t>
      </w:r>
      <w:r w:rsidRPr="00F61D83">
        <w:rPr>
          <w:lang w:eastAsia="en-AU" w:bidi="ar-SA"/>
        </w:rPr>
        <w:t>(Papageorgiou and Marth, 1989</w:t>
      </w:r>
      <w:r>
        <w:rPr>
          <w:lang w:eastAsia="en-AU" w:bidi="ar-SA"/>
        </w:rPr>
        <w:t>a</w:t>
      </w:r>
      <w:r w:rsidRPr="00F61D83">
        <w:rPr>
          <w:lang w:eastAsia="en-AU" w:bidi="ar-SA"/>
        </w:rPr>
        <w:t>).</w:t>
      </w:r>
      <w:r>
        <w:rPr>
          <w:lang w:eastAsia="en-AU" w:bidi="ar-SA"/>
        </w:rPr>
        <w:t xml:space="preserve"> The left panel in </w:t>
      </w:r>
      <w:r>
        <w:rPr>
          <w:lang w:eastAsia="en-AU" w:bidi="ar-SA"/>
        </w:rPr>
        <w:fldChar w:fldCharType="begin"/>
      </w:r>
      <w:r>
        <w:rPr>
          <w:lang w:eastAsia="en-AU" w:bidi="ar-SA"/>
        </w:rPr>
        <w:instrText xml:space="preserve"> REF _Ref361394415 \h </w:instrText>
      </w:r>
      <w:r>
        <w:rPr>
          <w:lang w:eastAsia="en-AU" w:bidi="ar-SA"/>
        </w:rPr>
      </w:r>
      <w:r>
        <w:rPr>
          <w:lang w:eastAsia="en-AU" w:bidi="ar-SA"/>
        </w:rPr>
        <w:fldChar w:fldCharType="separate"/>
      </w:r>
      <w:r w:rsidR="00B02C08">
        <w:t xml:space="preserve">Figure </w:t>
      </w:r>
      <w:r w:rsidR="00B02C08">
        <w:rPr>
          <w:noProof/>
        </w:rPr>
        <w:t>21</w:t>
      </w:r>
      <w:r>
        <w:rPr>
          <w:lang w:eastAsia="en-AU" w:bidi="ar-SA"/>
        </w:rPr>
        <w:fldChar w:fldCharType="end"/>
      </w:r>
      <w:r>
        <w:rPr>
          <w:lang w:eastAsia="en-AU" w:bidi="ar-SA"/>
        </w:rPr>
        <w:t xml:space="preserve"> show the response of the California strain and the right panel the response of the Scott A strain. The response of </w:t>
      </w:r>
      <w:r w:rsidRPr="000B1276">
        <w:rPr>
          <w:i/>
          <w:lang w:eastAsia="en-AU" w:bidi="ar-SA"/>
        </w:rPr>
        <w:t>L</w:t>
      </w:r>
      <w:r>
        <w:rPr>
          <w:lang w:eastAsia="en-AU" w:bidi="ar-SA"/>
        </w:rPr>
        <w:t xml:space="preserve">. </w:t>
      </w:r>
      <w:r w:rsidRPr="000B1276">
        <w:rPr>
          <w:i/>
          <w:lang w:eastAsia="en-AU" w:bidi="ar-SA"/>
        </w:rPr>
        <w:t>monocytogenes</w:t>
      </w:r>
      <w:r>
        <w:rPr>
          <w:lang w:eastAsia="en-AU" w:bidi="ar-SA"/>
        </w:rPr>
        <w:t xml:space="preserve"> in the High Salt cheese is not consistent between individual experiments or strains. For the California strain trials</w:t>
      </w:r>
      <w:r w:rsidR="002F5FFA">
        <w:rPr>
          <w:lang w:eastAsia="en-AU" w:bidi="ar-SA"/>
        </w:rPr>
        <w:t>,</w:t>
      </w:r>
      <w:r>
        <w:rPr>
          <w:lang w:eastAsia="en-AU" w:bidi="ar-SA"/>
        </w:rPr>
        <w:t xml:space="preserve"> the concentration increases rapidly during cheesemaking and then steadily declines to the end of the 90 day experiment. By contrast, the Scott A strain also increases rapidly but then remains relatively constant for many weeks before declining (see </w:t>
      </w:r>
      <w:r w:rsidR="00724190">
        <w:rPr>
          <w:lang w:eastAsia="en-AU" w:bidi="ar-SA"/>
        </w:rPr>
        <w:fldChar w:fldCharType="begin"/>
      </w:r>
      <w:r w:rsidR="00724190">
        <w:rPr>
          <w:lang w:eastAsia="en-AU" w:bidi="ar-SA"/>
        </w:rPr>
        <w:instrText xml:space="preserve"> REF _Ref361389937 \h </w:instrText>
      </w:r>
      <w:r w:rsidR="00724190">
        <w:rPr>
          <w:lang w:eastAsia="en-AU" w:bidi="ar-SA"/>
        </w:rPr>
      </w:r>
      <w:r w:rsidR="00724190">
        <w:rPr>
          <w:lang w:eastAsia="en-AU" w:bidi="ar-SA"/>
        </w:rPr>
        <w:fldChar w:fldCharType="separate"/>
      </w:r>
      <w:r w:rsidR="00B02C08">
        <w:t xml:space="preserve">Figure </w:t>
      </w:r>
      <w:r w:rsidR="00B02C08">
        <w:rPr>
          <w:noProof/>
        </w:rPr>
        <w:t>20</w:t>
      </w:r>
      <w:r w:rsidR="00724190">
        <w:rPr>
          <w:lang w:eastAsia="en-AU" w:bidi="ar-SA"/>
        </w:rPr>
        <w:fldChar w:fldCharType="end"/>
      </w:r>
      <w:r w:rsidR="00724190">
        <w:rPr>
          <w:lang w:eastAsia="en-AU" w:bidi="ar-SA"/>
        </w:rPr>
        <w:t xml:space="preserve"> </w:t>
      </w:r>
      <w:r>
        <w:rPr>
          <w:lang w:eastAsia="en-AU" w:bidi="ar-SA"/>
        </w:rPr>
        <w:t xml:space="preserve">and </w:t>
      </w:r>
      <w:r w:rsidR="00724190">
        <w:rPr>
          <w:lang w:eastAsia="en-AU" w:bidi="ar-SA"/>
        </w:rPr>
        <w:fldChar w:fldCharType="begin"/>
      </w:r>
      <w:r w:rsidR="00724190">
        <w:rPr>
          <w:lang w:eastAsia="en-AU" w:bidi="ar-SA"/>
        </w:rPr>
        <w:instrText xml:space="preserve"> REF _Ref361395461 \h </w:instrText>
      </w:r>
      <w:r w:rsidR="00724190">
        <w:rPr>
          <w:lang w:eastAsia="en-AU" w:bidi="ar-SA"/>
        </w:rPr>
      </w:r>
      <w:r w:rsidR="00724190">
        <w:rPr>
          <w:lang w:eastAsia="en-AU" w:bidi="ar-SA"/>
        </w:rPr>
        <w:fldChar w:fldCharType="separate"/>
      </w:r>
      <w:r w:rsidR="00B02C08">
        <w:t xml:space="preserve">Figure </w:t>
      </w:r>
      <w:r w:rsidR="00B02C08">
        <w:rPr>
          <w:noProof/>
        </w:rPr>
        <w:t>23</w:t>
      </w:r>
      <w:r w:rsidR="00724190">
        <w:rPr>
          <w:lang w:eastAsia="en-AU" w:bidi="ar-SA"/>
        </w:rPr>
        <w:fldChar w:fldCharType="end"/>
      </w:r>
      <w:r>
        <w:rPr>
          <w:lang w:eastAsia="en-AU" w:bidi="ar-SA"/>
        </w:rPr>
        <w:t xml:space="preserve"> for individual trial results). </w:t>
      </w:r>
    </w:p>
    <w:p w:rsidR="00391049" w:rsidRDefault="00391049" w:rsidP="00391049">
      <w:r>
        <w:rPr>
          <w:noProof/>
          <w:lang w:eastAsia="en-GB" w:bidi="ar-SA"/>
        </w:rPr>
        <w:drawing>
          <wp:inline distT="0" distB="0" distL="0" distR="0" wp14:anchorId="6EFACDB9" wp14:editId="26B31DA8">
            <wp:extent cx="5731510" cy="31486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148656"/>
                    </a:xfrm>
                    <a:prstGeom prst="rect">
                      <a:avLst/>
                    </a:prstGeom>
                  </pic:spPr>
                </pic:pic>
              </a:graphicData>
            </a:graphic>
          </wp:inline>
        </w:drawing>
      </w:r>
    </w:p>
    <w:p w:rsidR="00391049" w:rsidRDefault="00391049" w:rsidP="00391049">
      <w:pPr>
        <w:pStyle w:val="FSTableFigureHeading"/>
      </w:pPr>
      <w:bookmarkStart w:id="86" w:name="_Ref361394415"/>
      <w:bookmarkStart w:id="87" w:name="_Toc370984469"/>
      <w:r>
        <w:t xml:space="preserve">Figure </w:t>
      </w:r>
      <w:r>
        <w:fldChar w:fldCharType="begin"/>
      </w:r>
      <w:r>
        <w:instrText xml:space="preserve"> SEQ Figure \* ARABIC </w:instrText>
      </w:r>
      <w:r>
        <w:fldChar w:fldCharType="separate"/>
      </w:r>
      <w:r w:rsidR="00B02C08">
        <w:rPr>
          <w:noProof/>
        </w:rPr>
        <w:t>21</w:t>
      </w:r>
      <w:r>
        <w:rPr>
          <w:noProof/>
        </w:rPr>
        <w:fldChar w:fldCharType="end"/>
      </w:r>
      <w:bookmarkEnd w:id="86"/>
      <w:r>
        <w:tab/>
        <w:t xml:space="preserve">Changes in concentration of </w:t>
      </w:r>
      <w:r w:rsidRPr="00E027E4">
        <w:t>Listeria</w:t>
      </w:r>
      <w:r>
        <w:t xml:space="preserve"> </w:t>
      </w:r>
      <w:r w:rsidRPr="00E027E4">
        <w:t>monocytogenes</w:t>
      </w:r>
      <w:r>
        <w:t xml:space="preserve"> California and Scott A strains during the production and maturation of a High Salt cheese (</w:t>
      </w:r>
      <w:r w:rsidRPr="00B91E74">
        <w:t>Papageorgiou and Marth</w:t>
      </w:r>
      <w:r>
        <w:t xml:space="preserve">, </w:t>
      </w:r>
      <w:r w:rsidRPr="00B91E74">
        <w:t>1989</w:t>
      </w:r>
      <w:r>
        <w:t>a</w:t>
      </w:r>
      <w:r w:rsidRPr="00B91E74">
        <w:t>)</w:t>
      </w:r>
      <w:r>
        <w:t>.</w:t>
      </w:r>
      <w:bookmarkEnd w:id="87"/>
    </w:p>
    <w:p w:rsidR="00391049" w:rsidRDefault="00391049" w:rsidP="00391049">
      <w:pPr>
        <w:rPr>
          <w:lang w:eastAsia="en-AU" w:bidi="ar-SA"/>
        </w:rPr>
      </w:pPr>
    </w:p>
    <w:p w:rsidR="00391049" w:rsidRDefault="00F7336F" w:rsidP="00391049">
      <w:pPr>
        <w:rPr>
          <w:lang w:eastAsia="en-AU" w:bidi="ar-SA"/>
        </w:rPr>
      </w:pPr>
      <w:r>
        <w:rPr>
          <w:lang w:eastAsia="en-AU" w:bidi="ar-SA"/>
        </w:rPr>
        <w:fldChar w:fldCharType="begin"/>
      </w:r>
      <w:r>
        <w:rPr>
          <w:lang w:eastAsia="en-AU" w:bidi="ar-SA"/>
        </w:rPr>
        <w:instrText xml:space="preserve"> REF _Ref361395153 \h </w:instrText>
      </w:r>
      <w:r>
        <w:rPr>
          <w:lang w:eastAsia="en-AU" w:bidi="ar-SA"/>
        </w:rPr>
      </w:r>
      <w:r>
        <w:rPr>
          <w:lang w:eastAsia="en-AU" w:bidi="ar-SA"/>
        </w:rPr>
        <w:fldChar w:fldCharType="separate"/>
      </w:r>
      <w:r w:rsidR="00B02C08">
        <w:t xml:space="preserve">Figure </w:t>
      </w:r>
      <w:r w:rsidR="00B02C08">
        <w:rPr>
          <w:noProof/>
        </w:rPr>
        <w:t>22</w:t>
      </w:r>
      <w:r>
        <w:rPr>
          <w:lang w:eastAsia="en-AU" w:bidi="ar-SA"/>
        </w:rPr>
        <w:fldChar w:fldCharType="end"/>
      </w:r>
      <w:r>
        <w:rPr>
          <w:lang w:eastAsia="en-AU" w:bidi="ar-SA"/>
        </w:rPr>
        <w:t xml:space="preserve"> is a</w:t>
      </w:r>
      <w:r w:rsidR="00391049">
        <w:rPr>
          <w:lang w:eastAsia="en-AU" w:bidi="ar-SA"/>
        </w:rPr>
        <w:t xml:space="preserve"> summary of the inactivation rates for </w:t>
      </w:r>
      <w:r w:rsidR="00391049" w:rsidRPr="000B1276">
        <w:rPr>
          <w:i/>
          <w:lang w:eastAsia="en-AU" w:bidi="ar-SA"/>
        </w:rPr>
        <w:t>L</w:t>
      </w:r>
      <w:r w:rsidR="00391049">
        <w:rPr>
          <w:lang w:eastAsia="en-AU" w:bidi="ar-SA"/>
        </w:rPr>
        <w:t xml:space="preserve">. </w:t>
      </w:r>
      <w:r w:rsidR="00391049" w:rsidRPr="000B1276">
        <w:rPr>
          <w:i/>
          <w:lang w:eastAsia="en-AU" w:bidi="ar-SA"/>
        </w:rPr>
        <w:t>monocytogenes</w:t>
      </w:r>
      <w:r w:rsidR="00391049">
        <w:rPr>
          <w:lang w:eastAsia="en-AU" w:bidi="ar-SA"/>
        </w:rPr>
        <w:t xml:space="preserve"> in the IBR cheeses presented as an Arrhenius plot (natural logarithm of the inactivation rate vs the reciprocal of the absolute temperature in Kelvin) along with the Ross et al</w:t>
      </w:r>
      <w:r w:rsidR="006D3B1D">
        <w:rPr>
          <w:lang w:eastAsia="en-AU" w:bidi="ar-SA"/>
        </w:rPr>
        <w:t>.</w:t>
      </w:r>
      <w:r w:rsidR="00391049">
        <w:rPr>
          <w:lang w:eastAsia="en-AU" w:bidi="ar-SA"/>
        </w:rPr>
        <w:t xml:space="preserve"> (2008) equation. The Celsius scale is included for comparison. The </w:t>
      </w:r>
      <w:r w:rsidR="00391049" w:rsidRPr="009F55BA">
        <w:rPr>
          <w:i/>
          <w:lang w:eastAsia="en-AU" w:bidi="ar-SA"/>
        </w:rPr>
        <w:t>L</w:t>
      </w:r>
      <w:r w:rsidR="00391049">
        <w:rPr>
          <w:lang w:eastAsia="en-AU" w:bidi="ar-SA"/>
        </w:rPr>
        <w:t xml:space="preserve">. </w:t>
      </w:r>
      <w:r w:rsidR="00391049" w:rsidRPr="009F55BA">
        <w:rPr>
          <w:i/>
          <w:lang w:eastAsia="en-AU" w:bidi="ar-SA"/>
        </w:rPr>
        <w:t>monocytogenes</w:t>
      </w:r>
      <w:r w:rsidR="00391049">
        <w:rPr>
          <w:lang w:eastAsia="en-AU" w:bidi="ar-SA"/>
        </w:rPr>
        <w:t xml:space="preserve"> inactivation rates in cheese are well below the predicted rate using the Ross equation. For context, a 2.3 unit difference in the vertical scale represents a factor of 10 difference in the inactivation rates. At this highest temperature (left most data in </w:t>
      </w:r>
      <w:r w:rsidR="00391049">
        <w:rPr>
          <w:lang w:eastAsia="en-AU" w:bidi="ar-SA"/>
        </w:rPr>
        <w:fldChar w:fldCharType="begin"/>
      </w:r>
      <w:r w:rsidR="00391049">
        <w:rPr>
          <w:lang w:eastAsia="en-AU" w:bidi="ar-SA"/>
        </w:rPr>
        <w:instrText xml:space="preserve"> REF _Ref361395153 \h </w:instrText>
      </w:r>
      <w:r w:rsidR="00391049">
        <w:rPr>
          <w:lang w:eastAsia="en-AU" w:bidi="ar-SA"/>
        </w:rPr>
      </w:r>
      <w:r w:rsidR="00391049">
        <w:rPr>
          <w:lang w:eastAsia="en-AU" w:bidi="ar-SA"/>
        </w:rPr>
        <w:fldChar w:fldCharType="separate"/>
      </w:r>
      <w:r w:rsidR="00B02C08">
        <w:t xml:space="preserve">Figure </w:t>
      </w:r>
      <w:r w:rsidR="00B02C08">
        <w:rPr>
          <w:noProof/>
        </w:rPr>
        <w:t>22</w:t>
      </w:r>
      <w:r w:rsidR="00391049">
        <w:rPr>
          <w:lang w:eastAsia="en-AU" w:bidi="ar-SA"/>
        </w:rPr>
        <w:fldChar w:fldCharType="end"/>
      </w:r>
      <w:r w:rsidR="00391049">
        <w:rPr>
          <w:lang w:eastAsia="en-AU" w:bidi="ar-SA"/>
        </w:rPr>
        <w:t>) the equation over estimates the observed rates by nearly a factor 10. The difference in the inactivation rates between experiments also varies by nearly a factor of 10. There was no evidence for a temperature effect on inactivation rates for these challenge studies.</w:t>
      </w:r>
    </w:p>
    <w:p w:rsidR="003E5686" w:rsidRDefault="003E5686" w:rsidP="00391049">
      <w:pPr>
        <w:rPr>
          <w:lang w:eastAsia="en-AU" w:bidi="ar-SA"/>
        </w:rPr>
      </w:pPr>
    </w:p>
    <w:p w:rsidR="00391049" w:rsidRDefault="00391049" w:rsidP="00391049">
      <w:r>
        <w:rPr>
          <w:noProof/>
          <w:lang w:eastAsia="en-GB" w:bidi="ar-SA"/>
        </w:rPr>
        <w:drawing>
          <wp:inline distT="0" distB="0" distL="0" distR="0" wp14:anchorId="40857BA4" wp14:editId="5BE5129A">
            <wp:extent cx="5731510" cy="517795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5177954"/>
                    </a:xfrm>
                    <a:prstGeom prst="rect">
                      <a:avLst/>
                    </a:prstGeom>
                  </pic:spPr>
                </pic:pic>
              </a:graphicData>
            </a:graphic>
          </wp:inline>
        </w:drawing>
      </w:r>
    </w:p>
    <w:p w:rsidR="00391049" w:rsidRDefault="00391049" w:rsidP="00391049">
      <w:pPr>
        <w:pStyle w:val="FSTableFigureHeading"/>
      </w:pPr>
      <w:bookmarkStart w:id="88" w:name="_Ref361395153"/>
      <w:bookmarkStart w:id="89" w:name="_Toc370984470"/>
      <w:r>
        <w:t xml:space="preserve">Figure </w:t>
      </w:r>
      <w:r>
        <w:fldChar w:fldCharType="begin"/>
      </w:r>
      <w:r>
        <w:instrText xml:space="preserve"> SEQ Figure \* ARABIC </w:instrText>
      </w:r>
      <w:r>
        <w:fldChar w:fldCharType="separate"/>
      </w:r>
      <w:r w:rsidR="00B02C08">
        <w:rPr>
          <w:noProof/>
        </w:rPr>
        <w:t>22</w:t>
      </w:r>
      <w:r>
        <w:rPr>
          <w:noProof/>
        </w:rPr>
        <w:fldChar w:fldCharType="end"/>
      </w:r>
      <w:bookmarkEnd w:id="88"/>
      <w:r>
        <w:tab/>
        <w:t>Effect of temperature on the rate of in</w:t>
      </w:r>
      <w:r w:rsidR="004716F2">
        <w:t>activation for</w:t>
      </w:r>
      <w:r>
        <w:br/>
      </w:r>
      <w:r w:rsidRPr="00E027E4">
        <w:t>Listeria</w:t>
      </w:r>
      <w:r>
        <w:t xml:space="preserve"> </w:t>
      </w:r>
      <w:r w:rsidRPr="00E027E4">
        <w:t>monocytogenes</w:t>
      </w:r>
      <w:r>
        <w:t xml:space="preserve"> in for Internal bacterially ripened cheeses: Cheddar (Ryser and Marth, </w:t>
      </w:r>
      <w:r w:rsidRPr="00B91E74">
        <w:t>1987</w:t>
      </w:r>
      <w:r>
        <w:t>a</w:t>
      </w:r>
      <w:r w:rsidRPr="00B91E74">
        <w:t>)</w:t>
      </w:r>
      <w:r>
        <w:t>, Colby (Yousef and Marth, 1988), Feta (</w:t>
      </w:r>
      <w:r w:rsidRPr="00B91E74">
        <w:t>Papageorgiou and Marth</w:t>
      </w:r>
      <w:r>
        <w:t xml:space="preserve">, </w:t>
      </w:r>
      <w:r w:rsidRPr="00B91E74">
        <w:t>1989</w:t>
      </w:r>
      <w:r>
        <w:t>a</w:t>
      </w:r>
      <w:r w:rsidRPr="00B91E74">
        <w:t xml:space="preserve">) </w:t>
      </w:r>
      <w:r>
        <w:t>and Parmesan (Yousef and Marth 1990). Line represents prediction using Ross et al</w:t>
      </w:r>
      <w:r w:rsidR="006D3B1D">
        <w:t>.</w:t>
      </w:r>
      <w:r>
        <w:t xml:space="preserve"> (2008) equation.</w:t>
      </w:r>
      <w:bookmarkEnd w:id="89"/>
    </w:p>
    <w:p w:rsidR="00EE34B5" w:rsidRDefault="00EE34B5">
      <w:pPr>
        <w:widowControl/>
      </w:pPr>
      <w:r>
        <w:br w:type="page"/>
      </w:r>
    </w:p>
    <w:p w:rsidR="00391049" w:rsidRDefault="00391049" w:rsidP="00391049">
      <w:r>
        <w:t xml:space="preserve">The large amount of variability between challenge studies and strains of </w:t>
      </w:r>
      <w:r w:rsidRPr="008F2EB8">
        <w:rPr>
          <w:i/>
        </w:rPr>
        <w:t>L</w:t>
      </w:r>
      <w:r>
        <w:t xml:space="preserve">. </w:t>
      </w:r>
      <w:r w:rsidRPr="008F2EB8">
        <w:rPr>
          <w:i/>
        </w:rPr>
        <w:t>monocytogenes</w:t>
      </w:r>
      <w:r>
        <w:t xml:space="preserve"> including the possible presence of shoulders (periods when inactivation does not occur) makes estimating a time to achieve no net increase difficult and must be carefully considered. The impact of a shoulder on the time required to reach no net increase is illustrated in </w:t>
      </w:r>
      <w:r>
        <w:fldChar w:fldCharType="begin"/>
      </w:r>
      <w:r>
        <w:instrText xml:space="preserve"> REF _Ref361395461 \h </w:instrText>
      </w:r>
      <w:r>
        <w:fldChar w:fldCharType="separate"/>
      </w:r>
      <w:r w:rsidR="00B02C08">
        <w:t xml:space="preserve">Figure </w:t>
      </w:r>
      <w:r w:rsidR="00B02C08">
        <w:rPr>
          <w:noProof/>
        </w:rPr>
        <w:t>23</w:t>
      </w:r>
      <w:r>
        <w:fldChar w:fldCharType="end"/>
      </w:r>
      <w:r>
        <w:t>.</w:t>
      </w:r>
    </w:p>
    <w:p w:rsidR="00391049" w:rsidRDefault="00391049" w:rsidP="00391049"/>
    <w:p w:rsidR="00391049" w:rsidRDefault="00391049" w:rsidP="00391049"/>
    <w:p w:rsidR="00391049" w:rsidRDefault="00391049" w:rsidP="00391049">
      <w:r>
        <w:rPr>
          <w:noProof/>
          <w:lang w:eastAsia="en-GB" w:bidi="ar-SA"/>
        </w:rPr>
        <w:drawing>
          <wp:inline distT="0" distB="0" distL="0" distR="0" wp14:anchorId="7E07777B" wp14:editId="7F7FAC35">
            <wp:extent cx="5731510" cy="530164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5301647"/>
                    </a:xfrm>
                    <a:prstGeom prst="rect">
                      <a:avLst/>
                    </a:prstGeom>
                  </pic:spPr>
                </pic:pic>
              </a:graphicData>
            </a:graphic>
          </wp:inline>
        </w:drawing>
      </w:r>
    </w:p>
    <w:p w:rsidR="00391049" w:rsidRDefault="00391049" w:rsidP="00391049">
      <w:pPr>
        <w:pStyle w:val="FSTableFigureHeading"/>
      </w:pPr>
      <w:bookmarkStart w:id="90" w:name="_Ref361395461"/>
      <w:bookmarkStart w:id="91" w:name="_Toc370984471"/>
      <w:r>
        <w:t xml:space="preserve">Figure </w:t>
      </w:r>
      <w:r>
        <w:fldChar w:fldCharType="begin"/>
      </w:r>
      <w:r>
        <w:instrText xml:space="preserve"> SEQ Figure \* ARABIC </w:instrText>
      </w:r>
      <w:r>
        <w:fldChar w:fldCharType="separate"/>
      </w:r>
      <w:r w:rsidR="00B02C08">
        <w:rPr>
          <w:noProof/>
        </w:rPr>
        <w:t>23</w:t>
      </w:r>
      <w:r>
        <w:rPr>
          <w:noProof/>
        </w:rPr>
        <w:fldChar w:fldCharType="end"/>
      </w:r>
      <w:bookmarkEnd w:id="90"/>
      <w:r>
        <w:tab/>
      </w:r>
      <w:r w:rsidRPr="00D42564">
        <w:t>Illustrating the impact of a ‘shoulder’ on the calculation o</w:t>
      </w:r>
      <w:r>
        <w:t xml:space="preserve">f the time required to achieve </w:t>
      </w:r>
      <w:r w:rsidRPr="00D42564">
        <w:t xml:space="preserve">no net </w:t>
      </w:r>
      <w:r>
        <w:t>increase</w:t>
      </w:r>
      <w:r w:rsidRPr="00D42564">
        <w:t xml:space="preserve"> for </w:t>
      </w:r>
      <w:r w:rsidRPr="008F2EB8">
        <w:t>L</w:t>
      </w:r>
      <w:r w:rsidRPr="00D42564">
        <w:t xml:space="preserve">. </w:t>
      </w:r>
      <w:r w:rsidRPr="008F2EB8">
        <w:t>monocytogenes</w:t>
      </w:r>
      <w:r w:rsidRPr="00D42564">
        <w:t xml:space="preserve"> in a High salt cheese (Papageorgiou and Marth, 1989</w:t>
      </w:r>
      <w:r>
        <w:t>a</w:t>
      </w:r>
      <w:r w:rsidRPr="00D42564">
        <w:t>)</w:t>
      </w:r>
      <w:bookmarkEnd w:id="91"/>
    </w:p>
    <w:p w:rsidR="00391049" w:rsidRDefault="00391049" w:rsidP="00391049"/>
    <w:p w:rsidR="00391049" w:rsidRDefault="00391049" w:rsidP="00391049">
      <w:r>
        <w:t>The initial total growth during cheesemaking is about 2.3 log</w:t>
      </w:r>
      <w:r w:rsidRPr="008F2EB8">
        <w:rPr>
          <w:vertAlign w:val="subscript"/>
        </w:rPr>
        <w:t>10</w:t>
      </w:r>
      <w:r>
        <w:t>, followed by a shoulder of around 27 days and then inactivation at a constant rate. If the shoulder was ignored and the same inactivation rate used to calculate the time to reach no net increase the result is 41.8 days. The actual time required for this experiment would be 69.2 days. The difference in concentration by not including the shoulder is +1.47 log</w:t>
      </w:r>
      <w:r w:rsidRPr="008F2EB8">
        <w:rPr>
          <w:vertAlign w:val="subscript"/>
        </w:rPr>
        <w:t>10</w:t>
      </w:r>
      <w:r>
        <w:t>.</w:t>
      </w:r>
    </w:p>
    <w:p w:rsidR="00391049" w:rsidRDefault="00391049" w:rsidP="00391049"/>
    <w:p w:rsidR="00391049" w:rsidRDefault="00391049" w:rsidP="00391049">
      <w:r>
        <w:fldChar w:fldCharType="begin"/>
      </w:r>
      <w:r>
        <w:instrText xml:space="preserve"> REF _Ref361395461 \h </w:instrText>
      </w:r>
      <w:r>
        <w:fldChar w:fldCharType="separate"/>
      </w:r>
      <w:r w:rsidR="00B02C08">
        <w:t xml:space="preserve">Figure </w:t>
      </w:r>
      <w:r w:rsidR="00B02C08">
        <w:rPr>
          <w:noProof/>
        </w:rPr>
        <w:t>23</w:t>
      </w:r>
      <w:r>
        <w:fldChar w:fldCharType="end"/>
      </w:r>
      <w:r>
        <w:t xml:space="preserve"> also highlights the relative difference between growth rates during cheesemaking and the inactivation rates during maturation. Inactivation is a much slower process than growth</w:t>
      </w:r>
      <w:r w:rsidR="006C4EA0">
        <w:t xml:space="preserve"> and the increase in pathogen concentration due to entrapment during curd formation</w:t>
      </w:r>
      <w:r>
        <w:t xml:space="preserve">. </w:t>
      </w:r>
    </w:p>
    <w:p w:rsidR="00391049" w:rsidRDefault="00391049" w:rsidP="00391049">
      <w:pPr>
        <w:rPr>
          <w:lang w:bidi="ar-SA"/>
        </w:rPr>
      </w:pPr>
    </w:p>
    <w:p w:rsidR="00391049" w:rsidRDefault="00391049" w:rsidP="00391049">
      <w:pPr>
        <w:rPr>
          <w:szCs w:val="22"/>
        </w:rPr>
      </w:pPr>
      <w:r>
        <w:rPr>
          <w:lang w:bidi="ar-SA"/>
        </w:rPr>
        <w:t xml:space="preserve">A </w:t>
      </w:r>
      <w:r>
        <w:rPr>
          <w:szCs w:val="22"/>
        </w:rPr>
        <w:t xml:space="preserve">box and whisker plot of the calculated time required to achieve no net increase for </w:t>
      </w:r>
      <w:r>
        <w:rPr>
          <w:i/>
          <w:iCs/>
          <w:szCs w:val="22"/>
        </w:rPr>
        <w:t>Listeria</w:t>
      </w:r>
      <w:r>
        <w:rPr>
          <w:szCs w:val="22"/>
        </w:rPr>
        <w:t xml:space="preserve"> </w:t>
      </w:r>
      <w:r>
        <w:rPr>
          <w:i/>
          <w:iCs/>
          <w:szCs w:val="22"/>
        </w:rPr>
        <w:t>monocytogenes</w:t>
      </w:r>
      <w:r w:rsidR="006D3B1D">
        <w:rPr>
          <w:szCs w:val="22"/>
        </w:rPr>
        <w:t xml:space="preserve"> in Internal</w:t>
      </w:r>
      <w:r>
        <w:rPr>
          <w:szCs w:val="22"/>
        </w:rPr>
        <w:t xml:space="preserve"> bacterial</w:t>
      </w:r>
      <w:r w:rsidR="006D3B1D">
        <w:rPr>
          <w:szCs w:val="22"/>
        </w:rPr>
        <w:t>ly</w:t>
      </w:r>
      <w:r>
        <w:rPr>
          <w:szCs w:val="22"/>
        </w:rPr>
        <w:t xml:space="preserve"> ripened challenge study cheeses is presented in </w:t>
      </w:r>
      <w:r>
        <w:rPr>
          <w:szCs w:val="22"/>
        </w:rPr>
        <w:fldChar w:fldCharType="begin"/>
      </w:r>
      <w:r>
        <w:rPr>
          <w:szCs w:val="22"/>
        </w:rPr>
        <w:instrText xml:space="preserve"> REF _Ref361395952 \h </w:instrText>
      </w:r>
      <w:r>
        <w:rPr>
          <w:szCs w:val="22"/>
        </w:rPr>
      </w:r>
      <w:r>
        <w:rPr>
          <w:szCs w:val="22"/>
        </w:rPr>
        <w:fldChar w:fldCharType="separate"/>
      </w:r>
      <w:r w:rsidR="00B02C08">
        <w:t xml:space="preserve">Figure </w:t>
      </w:r>
      <w:r w:rsidR="00B02C08">
        <w:rPr>
          <w:noProof/>
        </w:rPr>
        <w:t>24</w:t>
      </w:r>
      <w:r>
        <w:rPr>
          <w:szCs w:val="22"/>
        </w:rPr>
        <w:fldChar w:fldCharType="end"/>
      </w:r>
      <w:r>
        <w:rPr>
          <w:szCs w:val="22"/>
        </w:rPr>
        <w:t xml:space="preserve">. As shown by the horizontal dashed line in </w:t>
      </w:r>
      <w:r>
        <w:rPr>
          <w:szCs w:val="22"/>
        </w:rPr>
        <w:fldChar w:fldCharType="begin"/>
      </w:r>
      <w:r>
        <w:rPr>
          <w:szCs w:val="22"/>
        </w:rPr>
        <w:instrText xml:space="preserve"> REF _Ref361395461 \h </w:instrText>
      </w:r>
      <w:r>
        <w:rPr>
          <w:szCs w:val="22"/>
        </w:rPr>
      </w:r>
      <w:r>
        <w:rPr>
          <w:szCs w:val="22"/>
        </w:rPr>
        <w:fldChar w:fldCharType="separate"/>
      </w:r>
      <w:r w:rsidR="00B02C08">
        <w:t xml:space="preserve">Figure </w:t>
      </w:r>
      <w:r w:rsidR="00B02C08">
        <w:rPr>
          <w:noProof/>
        </w:rPr>
        <w:t>23</w:t>
      </w:r>
      <w:r>
        <w:rPr>
          <w:szCs w:val="22"/>
        </w:rPr>
        <w:fldChar w:fldCharType="end"/>
      </w:r>
      <w:r>
        <w:rPr>
          <w:szCs w:val="22"/>
        </w:rPr>
        <w:t xml:space="preserve">, this is the time taken for the </w:t>
      </w:r>
      <w:r w:rsidRPr="0025654B">
        <w:rPr>
          <w:i/>
          <w:szCs w:val="22"/>
        </w:rPr>
        <w:t>L</w:t>
      </w:r>
      <w:r>
        <w:rPr>
          <w:szCs w:val="22"/>
        </w:rPr>
        <w:t xml:space="preserve">. </w:t>
      </w:r>
      <w:r w:rsidRPr="0025654B">
        <w:rPr>
          <w:i/>
          <w:szCs w:val="22"/>
        </w:rPr>
        <w:t>monocytogenes</w:t>
      </w:r>
      <w:r>
        <w:rPr>
          <w:szCs w:val="22"/>
        </w:rPr>
        <w:t xml:space="preserve"> concentration to reach to initial inoculum level and includes curd concentration. Black dots are the median times, bottom and top of the boxes represent the 25</w:t>
      </w:r>
      <w:r>
        <w:rPr>
          <w:szCs w:val="22"/>
          <w:vertAlign w:val="superscript"/>
        </w:rPr>
        <w:t>th</w:t>
      </w:r>
      <w:r>
        <w:rPr>
          <w:szCs w:val="22"/>
        </w:rPr>
        <w:t xml:space="preserve"> and 75</w:t>
      </w:r>
      <w:r>
        <w:rPr>
          <w:szCs w:val="22"/>
          <w:vertAlign w:val="superscript"/>
        </w:rPr>
        <w:t>th</w:t>
      </w:r>
      <w:r>
        <w:rPr>
          <w:szCs w:val="22"/>
        </w:rPr>
        <w:t xml:space="preserve"> percentiles, open circles are outliers.</w:t>
      </w:r>
    </w:p>
    <w:p w:rsidR="00391049" w:rsidRDefault="00391049" w:rsidP="00391049">
      <w:pPr>
        <w:rPr>
          <w:szCs w:val="22"/>
        </w:rPr>
      </w:pPr>
    </w:p>
    <w:p w:rsidR="00391049" w:rsidRDefault="00391049" w:rsidP="00391049">
      <w:pPr>
        <w:rPr>
          <w:szCs w:val="22"/>
        </w:rPr>
      </w:pPr>
      <w:r>
        <w:rPr>
          <w:noProof/>
          <w:lang w:eastAsia="en-GB" w:bidi="ar-SA"/>
        </w:rPr>
        <w:drawing>
          <wp:inline distT="0" distB="0" distL="0" distR="0" wp14:anchorId="5FFE5720" wp14:editId="3B6159CA">
            <wp:extent cx="5731510" cy="46066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4606640"/>
                    </a:xfrm>
                    <a:prstGeom prst="rect">
                      <a:avLst/>
                    </a:prstGeom>
                  </pic:spPr>
                </pic:pic>
              </a:graphicData>
            </a:graphic>
          </wp:inline>
        </w:drawing>
      </w:r>
    </w:p>
    <w:p w:rsidR="00391049" w:rsidRPr="0041297E" w:rsidRDefault="00391049" w:rsidP="00391049">
      <w:pPr>
        <w:pStyle w:val="FSTableFigureHeading"/>
      </w:pPr>
      <w:bookmarkStart w:id="92" w:name="_Ref361395952"/>
      <w:bookmarkStart w:id="93" w:name="_Toc370984472"/>
      <w:r>
        <w:t xml:space="preserve">Figure </w:t>
      </w:r>
      <w:r>
        <w:fldChar w:fldCharType="begin"/>
      </w:r>
      <w:r>
        <w:instrText xml:space="preserve"> SEQ Figure \* ARABIC </w:instrText>
      </w:r>
      <w:r>
        <w:fldChar w:fldCharType="separate"/>
      </w:r>
      <w:r w:rsidR="00B02C08">
        <w:rPr>
          <w:noProof/>
        </w:rPr>
        <w:t>24</w:t>
      </w:r>
      <w:r>
        <w:rPr>
          <w:noProof/>
        </w:rPr>
        <w:fldChar w:fldCharType="end"/>
      </w:r>
      <w:bookmarkEnd w:id="92"/>
      <w:r>
        <w:tab/>
      </w:r>
      <w:r w:rsidRPr="005007DD">
        <w:t>Matur</w:t>
      </w:r>
      <w:r>
        <w:t xml:space="preserve">ation time required to achieve </w:t>
      </w:r>
      <w:r w:rsidRPr="005007DD">
        <w:t xml:space="preserve">no net </w:t>
      </w:r>
      <w:r>
        <w:t>increase</w:t>
      </w:r>
      <w:r w:rsidRPr="005007DD">
        <w:t xml:space="preserve"> for challenge study cheeses that did not support the growth of L. monocytogenes.</w:t>
      </w:r>
      <w:bookmarkEnd w:id="93"/>
    </w:p>
    <w:p w:rsidR="00391049" w:rsidRDefault="00391049" w:rsidP="00391049">
      <w:pPr>
        <w:rPr>
          <w:szCs w:val="22"/>
        </w:rPr>
      </w:pPr>
    </w:p>
    <w:p w:rsidR="00391049" w:rsidRDefault="00391049" w:rsidP="00391049">
      <w:pPr>
        <w:rPr>
          <w:szCs w:val="22"/>
        </w:rPr>
      </w:pPr>
      <w:r>
        <w:rPr>
          <w:szCs w:val="22"/>
        </w:rPr>
        <w:t xml:space="preserve">The IBR-Extra Hard (curd cook of 51°C for 45 minutes) and IBR-Swiss (curd cook of 50°C for 30 to 40 minutes) both have times of zero (0) days due to the high curd cook temperature used during manufacture. No additional time is required to achieve no net increase as the curd cook achieves the required outcome. Maturation of the cheese will result in on-going inactivation of any pathogens such as </w:t>
      </w:r>
      <w:r>
        <w:rPr>
          <w:i/>
          <w:iCs/>
          <w:szCs w:val="22"/>
        </w:rPr>
        <w:t>L</w:t>
      </w:r>
      <w:r>
        <w:rPr>
          <w:szCs w:val="22"/>
        </w:rPr>
        <w:t xml:space="preserve">. </w:t>
      </w:r>
      <w:r>
        <w:rPr>
          <w:i/>
          <w:iCs/>
          <w:szCs w:val="22"/>
        </w:rPr>
        <w:t>monocytogenes</w:t>
      </w:r>
      <w:r>
        <w:rPr>
          <w:szCs w:val="22"/>
        </w:rPr>
        <w:t>, hence these style cheeses would likely be permitted under the current approvals.</w:t>
      </w:r>
    </w:p>
    <w:p w:rsidR="00391049" w:rsidRDefault="00391049" w:rsidP="00391049">
      <w:pPr>
        <w:rPr>
          <w:szCs w:val="22"/>
        </w:rPr>
      </w:pPr>
    </w:p>
    <w:p w:rsidR="00391049" w:rsidRDefault="00391049" w:rsidP="00391049">
      <w:pPr>
        <w:rPr>
          <w:szCs w:val="22"/>
        </w:rPr>
      </w:pPr>
      <w:r>
        <w:rPr>
          <w:szCs w:val="22"/>
        </w:rPr>
        <w:t>IBR-Hard1a and 1b are the same style of cheese stored at different temperatures, 6 and 13°C, respectively. The cheese pH (mean = 5.06) and times to achieve no net increase are similar (46.73 days and 50.95 days). This result is expected as there was no temperature effect on the rates of inactivation (</w:t>
      </w:r>
      <w:r w:rsidR="00C14A00">
        <w:rPr>
          <w:szCs w:val="22"/>
        </w:rPr>
        <w:fldChar w:fldCharType="begin"/>
      </w:r>
      <w:r w:rsidR="00C14A00">
        <w:rPr>
          <w:szCs w:val="22"/>
        </w:rPr>
        <w:instrText xml:space="preserve"> REF _Ref361395153 \h </w:instrText>
      </w:r>
      <w:r w:rsidR="00C14A00">
        <w:rPr>
          <w:szCs w:val="22"/>
        </w:rPr>
      </w:r>
      <w:r w:rsidR="00C14A00">
        <w:rPr>
          <w:szCs w:val="22"/>
        </w:rPr>
        <w:fldChar w:fldCharType="separate"/>
      </w:r>
      <w:r w:rsidR="00B02C08">
        <w:t xml:space="preserve">Figure </w:t>
      </w:r>
      <w:r w:rsidR="00B02C08">
        <w:rPr>
          <w:noProof/>
        </w:rPr>
        <w:t>22</w:t>
      </w:r>
      <w:r w:rsidR="00C14A00">
        <w:rPr>
          <w:szCs w:val="22"/>
        </w:rPr>
        <w:fldChar w:fldCharType="end"/>
      </w:r>
      <w:r>
        <w:rPr>
          <w:szCs w:val="22"/>
        </w:rPr>
        <w:t xml:space="preserve">). In both cases, a single trial where the required maturation time was in excess of 300 days was reported. This highlights the variability in the response of pathogens </w:t>
      </w:r>
      <w:r w:rsidR="00333F45">
        <w:rPr>
          <w:szCs w:val="22"/>
        </w:rPr>
        <w:t>during maturation</w:t>
      </w:r>
      <w:r>
        <w:rPr>
          <w:szCs w:val="22"/>
        </w:rPr>
        <w:t>. The physico-chemical properties reported in the papers did not explain the large difference between individual trials.</w:t>
      </w:r>
    </w:p>
    <w:p w:rsidR="00391049" w:rsidRDefault="00391049" w:rsidP="00391049">
      <w:pPr>
        <w:rPr>
          <w:szCs w:val="22"/>
        </w:rPr>
      </w:pPr>
    </w:p>
    <w:p w:rsidR="00391049" w:rsidRDefault="00391049" w:rsidP="00391049">
      <w:pPr>
        <w:rPr>
          <w:szCs w:val="22"/>
        </w:rPr>
      </w:pPr>
      <w:r>
        <w:rPr>
          <w:szCs w:val="22"/>
        </w:rPr>
        <w:t xml:space="preserve">IBR-Hard2 is a washed curd cheese with a mean pH of 5.12 (range 5.00 to 5.18, n = 6) only slightly higher than IBR-Hard1. The salt concentrations were found to be similar for both challenge cheeses. Despite the similarity in reported physico-chemical properties the median time required to achieve no net increase for IBR-Hard2 of 120.9 days is more than twice that for IBR-Hard1a or 1b. One contributing factor to this difference in times may be due to the washing of the curd and subsequent reduction in lactose and lactate concentration. </w:t>
      </w:r>
    </w:p>
    <w:p w:rsidR="00391049" w:rsidRDefault="00391049" w:rsidP="00391049">
      <w:pPr>
        <w:rPr>
          <w:szCs w:val="22"/>
        </w:rPr>
      </w:pPr>
    </w:p>
    <w:p w:rsidR="00391049" w:rsidRDefault="00391049" w:rsidP="00391049">
      <w:pPr>
        <w:rPr>
          <w:szCs w:val="22"/>
        </w:rPr>
      </w:pPr>
      <w:r>
        <w:rPr>
          <w:szCs w:val="22"/>
        </w:rPr>
        <w:t xml:space="preserve">IBR-High Salt had a time required to achieve no net increase intermediate to IBR-Hard1 and 2. Despite the low cheese pH (pH=4.3) the median time to achieve no net increase is 96.75 days. Unlike the two IBR-Hard cheeses where no growth was observed during production, the IBR-HS cheese exhibited a mean increase in </w:t>
      </w:r>
      <w:r w:rsidRPr="00FF6E9B">
        <w:rPr>
          <w:i/>
          <w:szCs w:val="22"/>
        </w:rPr>
        <w:t>L</w:t>
      </w:r>
      <w:r>
        <w:rPr>
          <w:szCs w:val="22"/>
        </w:rPr>
        <w:t xml:space="preserve">. </w:t>
      </w:r>
      <w:r w:rsidRPr="00FF6E9B">
        <w:rPr>
          <w:i/>
          <w:szCs w:val="22"/>
        </w:rPr>
        <w:t>monocytogenes</w:t>
      </w:r>
      <w:r>
        <w:rPr>
          <w:szCs w:val="22"/>
        </w:rPr>
        <w:t xml:space="preserve"> concentration of 2.33 log. This increase was due to 0.92 log</w:t>
      </w:r>
      <w:r w:rsidR="007531CB" w:rsidRPr="007531CB">
        <w:rPr>
          <w:szCs w:val="22"/>
          <w:vertAlign w:val="subscript"/>
        </w:rPr>
        <w:t>10</w:t>
      </w:r>
      <w:r>
        <w:rPr>
          <w:szCs w:val="22"/>
        </w:rPr>
        <w:t xml:space="preserve"> due to curd concentration and 1.41 log</w:t>
      </w:r>
      <w:r w:rsidR="007531CB" w:rsidRPr="007531CB">
        <w:rPr>
          <w:szCs w:val="22"/>
          <w:vertAlign w:val="subscript"/>
        </w:rPr>
        <w:t>10</w:t>
      </w:r>
      <w:r>
        <w:rPr>
          <w:szCs w:val="22"/>
        </w:rPr>
        <w:t xml:space="preserve"> due to growth. As a result the time taken to achieve no net increase was longer than might have been anticipated considering the physico-chemical properties and highlights the need to consider the entire production and ripening process. A single trial had a required time to achieve no net increase in excess of 300 days.</w:t>
      </w:r>
    </w:p>
    <w:p w:rsidR="00391049" w:rsidRDefault="00391049" w:rsidP="00391049">
      <w:pPr>
        <w:rPr>
          <w:szCs w:val="22"/>
        </w:rPr>
      </w:pPr>
    </w:p>
    <w:p w:rsidR="00391049" w:rsidRDefault="00391049" w:rsidP="00391049">
      <w:pPr>
        <w:rPr>
          <w:szCs w:val="22"/>
        </w:rPr>
      </w:pPr>
      <w:r>
        <w:rPr>
          <w:szCs w:val="22"/>
        </w:rPr>
        <w:t>The amount of actual growth for the IM cheese was dependent on the rate of decrease in pH during curd formation and ranged from 0.12 to 1.22 log</w:t>
      </w:r>
      <w:r w:rsidRPr="00303187">
        <w:rPr>
          <w:szCs w:val="22"/>
          <w:vertAlign w:val="subscript"/>
        </w:rPr>
        <w:t>10</w:t>
      </w:r>
      <w:r>
        <w:rPr>
          <w:szCs w:val="22"/>
        </w:rPr>
        <w:t>. The median time to achieve no net increase is 18.83 days, the shortest of the cheese with non-zero maturation times. The longest time found was 43.36 days, less than the IBR-Hard1 cheese, despite a lower pH in the range of 4.5 to 5.0 and similar ripening temperatures (9 – 12°C).</w:t>
      </w:r>
    </w:p>
    <w:p w:rsidR="00391049" w:rsidRDefault="00391049" w:rsidP="00391049">
      <w:pPr>
        <w:rPr>
          <w:szCs w:val="22"/>
        </w:rPr>
      </w:pPr>
    </w:p>
    <w:p w:rsidR="00F51538" w:rsidRDefault="00F51538" w:rsidP="00F51538">
      <w:pPr>
        <w:pStyle w:val="Heading2"/>
        <w:numPr>
          <w:ilvl w:val="1"/>
          <w:numId w:val="11"/>
        </w:numPr>
      </w:pPr>
      <w:bookmarkStart w:id="94" w:name="_Toc370984441"/>
      <w:r>
        <w:t>Demonstrating through challenge studies</w:t>
      </w:r>
      <w:bookmarkEnd w:id="94"/>
    </w:p>
    <w:p w:rsidR="004716F2" w:rsidRPr="00D662DA" w:rsidRDefault="004716F2" w:rsidP="00391049">
      <w:pPr>
        <w:rPr>
          <w:szCs w:val="22"/>
        </w:rPr>
      </w:pPr>
    </w:p>
    <w:p w:rsidR="004716F2" w:rsidRPr="00D662DA" w:rsidRDefault="004716F2" w:rsidP="004716F2">
      <w:r w:rsidRPr="00D662DA">
        <w:t>The aim of a challenge study is to mimic as closely as possible the processes of contamination of the product</w:t>
      </w:r>
      <w:r w:rsidR="0098512F">
        <w:t>,</w:t>
      </w:r>
      <w:r w:rsidR="0098512F" w:rsidRPr="00D662DA">
        <w:t xml:space="preserve"> </w:t>
      </w:r>
      <w:r w:rsidRPr="00D662DA">
        <w:t xml:space="preserve">its processing, packaging, storage and distribution and end use, so as to evaluate the fate of pathogenic contaminants and consequent risk to public health. </w:t>
      </w:r>
    </w:p>
    <w:p w:rsidR="004716F2" w:rsidRPr="00D662DA" w:rsidRDefault="004716F2" w:rsidP="004716F2"/>
    <w:p w:rsidR="004716F2" w:rsidRPr="00D662DA" w:rsidRDefault="004716F2" w:rsidP="004716F2">
      <w:r w:rsidRPr="00D662DA">
        <w:t>Factors that can affect the fate (growth, inactivation, or survival) of the organism(s) of concern include (Ross, 2011):</w:t>
      </w:r>
    </w:p>
    <w:p w:rsidR="004716F2" w:rsidRPr="00D662DA" w:rsidRDefault="004716F2" w:rsidP="004716F2">
      <w:pPr>
        <w:pStyle w:val="ListParagraph"/>
        <w:numPr>
          <w:ilvl w:val="0"/>
          <w:numId w:val="22"/>
        </w:numPr>
      </w:pPr>
      <w:r w:rsidRPr="00D662DA">
        <w:t>the physico-chemical properties of the food</w:t>
      </w:r>
    </w:p>
    <w:p w:rsidR="004716F2" w:rsidRPr="00D662DA" w:rsidRDefault="004716F2" w:rsidP="004716F2">
      <w:pPr>
        <w:pStyle w:val="ListParagraph"/>
        <w:numPr>
          <w:ilvl w:val="0"/>
          <w:numId w:val="22"/>
        </w:numPr>
      </w:pPr>
      <w:r w:rsidRPr="00D662DA">
        <w:t>other micro-organisms in the food,</w:t>
      </w:r>
    </w:p>
    <w:p w:rsidR="004716F2" w:rsidRPr="00D662DA" w:rsidRDefault="004716F2" w:rsidP="004716F2">
      <w:pPr>
        <w:pStyle w:val="ListParagraph"/>
        <w:numPr>
          <w:ilvl w:val="0"/>
          <w:numId w:val="22"/>
        </w:numPr>
      </w:pPr>
      <w:r w:rsidRPr="00D662DA">
        <w:t>the conditions (temperature, gaseous atmosphere, packaging type) under which the</w:t>
      </w:r>
    </w:p>
    <w:p w:rsidR="004716F2" w:rsidRPr="00D662DA" w:rsidRDefault="004716F2" w:rsidP="004716F2">
      <w:pPr>
        <w:pStyle w:val="ListParagraph"/>
        <w:numPr>
          <w:ilvl w:val="0"/>
          <w:numId w:val="22"/>
        </w:numPr>
      </w:pPr>
      <w:r w:rsidRPr="00D662DA">
        <w:t>product is processed, distributed, stored and displayed and</w:t>
      </w:r>
    </w:p>
    <w:p w:rsidR="004716F2" w:rsidRPr="00D662DA" w:rsidRDefault="004716F2" w:rsidP="004716F2">
      <w:pPr>
        <w:pStyle w:val="ListParagraph"/>
        <w:numPr>
          <w:ilvl w:val="0"/>
          <w:numId w:val="22"/>
        </w:numPr>
      </w:pPr>
      <w:r w:rsidRPr="00D662DA">
        <w:t>the properties of the organism(s) of concern (e.g. environmental limits to growth, responses to environmental conditions singly and in combination)</w:t>
      </w:r>
    </w:p>
    <w:p w:rsidR="004716F2" w:rsidRPr="00D662DA" w:rsidRDefault="004716F2" w:rsidP="004716F2"/>
    <w:p w:rsidR="004716F2" w:rsidRPr="00D662DA" w:rsidRDefault="004716F2" w:rsidP="004716F2">
      <w:r w:rsidRPr="00D662DA">
        <w:t xml:space="preserve">Material developed for the Ministry for Primary Industries, New Zealand titled </w:t>
      </w:r>
      <w:r w:rsidRPr="00D662DA">
        <w:rPr>
          <w:i/>
          <w:iCs/>
        </w:rPr>
        <w:t>Challenge testing of microbiological safety of raw milk cheeses: the challenge trial toolkit</w:t>
      </w:r>
      <w:r w:rsidRPr="00D662DA">
        <w:t xml:space="preserve"> provides practical guidance on designing challenge studies (Ross, 2011). The key considerations when undertaking a challenge study include the following: </w:t>
      </w:r>
    </w:p>
    <w:p w:rsidR="004716F2" w:rsidRPr="00D662DA" w:rsidRDefault="004716F2" w:rsidP="004716F2">
      <w:pPr>
        <w:pStyle w:val="ListParagraph"/>
        <w:numPr>
          <w:ilvl w:val="0"/>
          <w:numId w:val="23"/>
        </w:numPr>
      </w:pPr>
      <w:r w:rsidRPr="00D662DA">
        <w:t>the type of stud</w:t>
      </w:r>
      <w:r w:rsidR="00322934">
        <w:t>y (i.e. whether pathogen growth,</w:t>
      </w:r>
      <w:r w:rsidRPr="00D662DA">
        <w:t xml:space="preserve"> or inactivation, or both are expected) so as to be able to correctly design the experiment to answer the specific question. </w:t>
      </w:r>
    </w:p>
    <w:p w:rsidR="004716F2" w:rsidRPr="00D662DA" w:rsidRDefault="004716F2" w:rsidP="004716F2">
      <w:pPr>
        <w:pStyle w:val="ListParagraph"/>
        <w:numPr>
          <w:ilvl w:val="0"/>
          <w:numId w:val="23"/>
        </w:numPr>
      </w:pPr>
      <w:r w:rsidRPr="00D662DA">
        <w:t>the organism(s) of interest.</w:t>
      </w:r>
    </w:p>
    <w:p w:rsidR="004716F2" w:rsidRPr="00D662DA" w:rsidRDefault="004716F2" w:rsidP="004716F2">
      <w:pPr>
        <w:pStyle w:val="ListParagraph"/>
        <w:numPr>
          <w:ilvl w:val="0"/>
          <w:numId w:val="23"/>
        </w:numPr>
      </w:pPr>
      <w:r w:rsidRPr="00D662DA">
        <w:t>factors related to the product of interest that will affect the fate of the challenge organism</w:t>
      </w:r>
      <w:r w:rsidR="003E7FD6">
        <w:t>,</w:t>
      </w:r>
      <w:r w:rsidR="003E7FD6" w:rsidRPr="00D662DA">
        <w:t xml:space="preserve"> </w:t>
      </w:r>
      <w:r w:rsidRPr="00D662DA">
        <w:t>including pro</w:t>
      </w:r>
      <w:r w:rsidR="00D662DA">
        <w:t>duct preparation (process steps</w:t>
      </w:r>
      <w:r w:rsidRPr="00D662DA">
        <w:t xml:space="preserve"> particularly Critical Control Points), variability in product and process characteristics, </w:t>
      </w:r>
      <w:r w:rsidR="00FA37F2" w:rsidRPr="00D662DA">
        <w:t>and types</w:t>
      </w:r>
      <w:r w:rsidRPr="00D662DA">
        <w:t xml:space="preserve"> of packaging. Th</w:t>
      </w:r>
      <w:r w:rsidR="00D662DA">
        <w:t>e presence of competitive flora.</w:t>
      </w:r>
    </w:p>
    <w:p w:rsidR="004716F2" w:rsidRPr="00D662DA" w:rsidRDefault="004716F2" w:rsidP="004716F2">
      <w:pPr>
        <w:pStyle w:val="ListParagraph"/>
        <w:numPr>
          <w:ilvl w:val="0"/>
          <w:numId w:val="23"/>
        </w:numPr>
      </w:pPr>
      <w:r w:rsidRPr="00D662DA">
        <w:t>the natural mode(s) of contamination of the product (e.g. stage of processing, how transferred), including:</w:t>
      </w:r>
    </w:p>
    <w:p w:rsidR="004716F2" w:rsidRPr="00D662DA" w:rsidRDefault="004716F2" w:rsidP="004716F2">
      <w:pPr>
        <w:pStyle w:val="ListParagraph"/>
        <w:numPr>
          <w:ilvl w:val="1"/>
          <w:numId w:val="24"/>
        </w:numPr>
      </w:pPr>
      <w:r w:rsidRPr="00D662DA">
        <w:t xml:space="preserve">levels of the organism(s) of interest that could be encountered in the food in </w:t>
      </w:r>
      <w:r w:rsidR="00D662DA">
        <w:t>“</w:t>
      </w:r>
      <w:r w:rsidRPr="00D662DA">
        <w:t>real world” situations</w:t>
      </w:r>
    </w:p>
    <w:p w:rsidR="004716F2" w:rsidRPr="00D662DA" w:rsidRDefault="004716F2" w:rsidP="004716F2">
      <w:pPr>
        <w:pStyle w:val="ListParagraph"/>
        <w:numPr>
          <w:ilvl w:val="1"/>
          <w:numId w:val="24"/>
        </w:numPr>
      </w:pPr>
      <w:r w:rsidRPr="00D662DA">
        <w:t>the physiological stat</w:t>
      </w:r>
      <w:r w:rsidR="00D662DA">
        <w:t>e of natural contaminants (e.g.</w:t>
      </w:r>
      <w:r w:rsidRPr="00D662DA">
        <w:t xml:space="preserve"> whether stationary or exponential phase, spores or vegetative cells, etc</w:t>
      </w:r>
      <w:r w:rsidR="00D662DA">
        <w:t>.</w:t>
      </w:r>
      <w:r w:rsidRPr="00D662DA">
        <w:t>),</w:t>
      </w:r>
    </w:p>
    <w:p w:rsidR="004716F2" w:rsidRPr="00D662DA" w:rsidRDefault="004716F2" w:rsidP="004716F2">
      <w:pPr>
        <w:pStyle w:val="ListParagraph"/>
        <w:numPr>
          <w:ilvl w:val="0"/>
          <w:numId w:val="23"/>
        </w:numPr>
      </w:pPr>
      <w:r w:rsidRPr="00D662DA">
        <w:t>storage duration and cond</w:t>
      </w:r>
      <w:r w:rsidR="00D662DA">
        <w:t>itions (e.g. temperature,</w:t>
      </w:r>
      <w:r w:rsidRPr="00D662DA">
        <w:t xml:space="preserve"> packaging type),</w:t>
      </w:r>
    </w:p>
    <w:p w:rsidR="004716F2" w:rsidRPr="00D662DA" w:rsidRDefault="00D662DA" w:rsidP="004716F2">
      <w:pPr>
        <w:pStyle w:val="ListParagraph"/>
        <w:numPr>
          <w:ilvl w:val="0"/>
          <w:numId w:val="23"/>
        </w:numPr>
      </w:pPr>
      <w:r>
        <w:t>variability (e.g.</w:t>
      </w:r>
      <w:r w:rsidR="004716F2" w:rsidRPr="00D662DA">
        <w:t xml:space="preserve"> in pathogen response, in product or process characteristics, storag</w:t>
      </w:r>
      <w:r>
        <w:t>e duration and conditions, etc.</w:t>
      </w:r>
      <w:r w:rsidR="004716F2" w:rsidRPr="00D662DA">
        <w:t xml:space="preserve"> and including potential for product mishandling by others in the chain)</w:t>
      </w:r>
    </w:p>
    <w:p w:rsidR="004716F2" w:rsidRPr="00D662DA" w:rsidRDefault="004716F2" w:rsidP="004716F2">
      <w:pPr>
        <w:pStyle w:val="ListParagraph"/>
        <w:numPr>
          <w:ilvl w:val="0"/>
          <w:numId w:val="23"/>
        </w:numPr>
      </w:pPr>
      <w:r w:rsidRPr="00D662DA">
        <w:t>number of samples and frequency of sampling.</w:t>
      </w:r>
    </w:p>
    <w:p w:rsidR="004716F2" w:rsidRPr="00D662DA" w:rsidRDefault="004716F2" w:rsidP="004716F2">
      <w:pPr>
        <w:pStyle w:val="ListParagraph"/>
        <w:numPr>
          <w:ilvl w:val="0"/>
          <w:numId w:val="23"/>
        </w:numPr>
      </w:pPr>
      <w:r w:rsidRPr="00D662DA">
        <w:t>sampling method and analytical methods.</w:t>
      </w:r>
    </w:p>
    <w:p w:rsidR="004716F2" w:rsidRPr="00D662DA" w:rsidRDefault="004716F2" w:rsidP="004716F2"/>
    <w:p w:rsidR="004716F2" w:rsidRPr="00D662DA" w:rsidRDefault="00FA37F2" w:rsidP="004716F2">
      <w:r w:rsidRPr="00D662DA">
        <w:t>Details on each of these considerations are</w:t>
      </w:r>
      <w:r w:rsidR="004716F2" w:rsidRPr="00D662DA">
        <w:t xml:space="preserve"> provided in the guidance document.</w:t>
      </w:r>
      <w:r w:rsidR="00714A9B" w:rsidRPr="00714A9B">
        <w:t xml:space="preserve"> </w:t>
      </w:r>
      <w:r w:rsidR="00714A9B">
        <w:t xml:space="preserve">Additional information on performing challenge studies for growth potential and durability studies can be found in Beaufort (2011) and </w:t>
      </w:r>
      <w:r w:rsidR="00714A9B" w:rsidRPr="00714A9B">
        <w:t xml:space="preserve">European Union Reference Laboratory (EU-RL) for </w:t>
      </w:r>
      <w:r w:rsidR="00714A9B" w:rsidRPr="00714A9B">
        <w:rPr>
          <w:i/>
        </w:rPr>
        <w:t>Listeria</w:t>
      </w:r>
      <w:r w:rsidR="00714A9B" w:rsidRPr="00714A9B">
        <w:t xml:space="preserve"> </w:t>
      </w:r>
      <w:r w:rsidR="00714A9B" w:rsidRPr="00714A9B">
        <w:rPr>
          <w:i/>
        </w:rPr>
        <w:t>monocytogenes</w:t>
      </w:r>
      <w:r w:rsidR="00714A9B" w:rsidRPr="00714A9B">
        <w:t xml:space="preserve"> (2009)</w:t>
      </w:r>
      <w:r w:rsidR="00714A9B">
        <w:t>.</w:t>
      </w:r>
    </w:p>
    <w:p w:rsidR="004716F2" w:rsidRDefault="004716F2" w:rsidP="00391049">
      <w:pPr>
        <w:rPr>
          <w:szCs w:val="22"/>
        </w:rPr>
      </w:pPr>
    </w:p>
    <w:p w:rsidR="00391049" w:rsidRPr="002A59A5" w:rsidRDefault="00391049" w:rsidP="00F51538">
      <w:pPr>
        <w:pStyle w:val="Heading2"/>
        <w:numPr>
          <w:ilvl w:val="1"/>
          <w:numId w:val="11"/>
        </w:numPr>
      </w:pPr>
      <w:bookmarkStart w:id="95" w:name="_Toc370984442"/>
      <w:r>
        <w:t>Discussion</w:t>
      </w:r>
      <w:bookmarkEnd w:id="95"/>
    </w:p>
    <w:p w:rsidR="00C30726" w:rsidRDefault="00C30726" w:rsidP="00391049"/>
    <w:p w:rsidR="00C30726" w:rsidRPr="00D662DA" w:rsidRDefault="00C30726" w:rsidP="00C30726">
      <w:pPr>
        <w:widowControl/>
      </w:pPr>
      <w:r w:rsidRPr="00D662DA">
        <w:t>Acidification of milk is a key step for limiting the growth of pathogens during the early stages of cheese making</w:t>
      </w:r>
      <w:r w:rsidR="003F3ADE">
        <w:t xml:space="preserve"> and it is therefore important to</w:t>
      </w:r>
      <w:r w:rsidRPr="00D662DA">
        <w:t xml:space="preserve"> choose starter cultures suitable for the style of cheese. A summary of starter cultures used in challenge studies (</w:t>
      </w:r>
      <w:r w:rsidRPr="00D662DA">
        <w:fldChar w:fldCharType="begin"/>
      </w:r>
      <w:r w:rsidRPr="00D662DA">
        <w:instrText xml:space="preserve"> REF _Ref369865403 \h  \* MERGEFORMAT </w:instrText>
      </w:r>
      <w:r w:rsidRPr="00D662DA">
        <w:fldChar w:fldCharType="separate"/>
      </w:r>
      <w:r w:rsidR="00B02C08">
        <w:t>Appendix 1</w:t>
      </w:r>
      <w:r w:rsidRPr="00D662DA">
        <w:fldChar w:fldCharType="end"/>
      </w:r>
      <w:r w:rsidRPr="00D662DA">
        <w:t>) highlights the potentially wide variety of acid producers (homofermentative) or mixed type (homo- and heterofermentative) strains that can be used for the “same” style of cheese.</w:t>
      </w:r>
      <w:r w:rsidR="003F3ADE">
        <w:t xml:space="preserve"> Well characterised starter cultures assist in minimising pathogen growth.</w:t>
      </w:r>
    </w:p>
    <w:p w:rsidR="00C30726" w:rsidRPr="00D662DA" w:rsidRDefault="00C30726" w:rsidP="00C30726">
      <w:pPr>
        <w:widowControl/>
      </w:pPr>
    </w:p>
    <w:p w:rsidR="00C30726" w:rsidRPr="00D662DA" w:rsidRDefault="00C30726" w:rsidP="00C30726">
      <w:pPr>
        <w:widowControl/>
      </w:pPr>
      <w:r w:rsidRPr="00D662DA">
        <w:t xml:space="preserve">Zanatta and Basso (1992) used a similar approach to classify strains of </w:t>
      </w:r>
      <w:r w:rsidRPr="00D662DA">
        <w:rPr>
          <w:i/>
        </w:rPr>
        <w:t>Streptococcus</w:t>
      </w:r>
      <w:r w:rsidRPr="00D662DA">
        <w:t xml:space="preserve"> </w:t>
      </w:r>
      <w:r w:rsidRPr="00D662DA">
        <w:rPr>
          <w:i/>
        </w:rPr>
        <w:t>salivarius</w:t>
      </w:r>
      <w:r w:rsidRPr="00D662DA">
        <w:t xml:space="preserve"> subsp </w:t>
      </w:r>
      <w:r w:rsidRPr="00D662DA">
        <w:rPr>
          <w:i/>
        </w:rPr>
        <w:t>thermophilus</w:t>
      </w:r>
      <w:r w:rsidRPr="00D662DA">
        <w:t xml:space="preserve"> based on acidification kinetics in reconstituted dried skim milk. Statistical analysis of the acidification kinetic parameters revealed three distinct groups of strains corresponding to fast, medium and slow acidifications rates. A unique feature of this study was to simultaneously compare the acidification rates of strains from the fast and medium groups in a cheesemaking process. The slower rates of acidification during curd formation were observed for the medium strains compared to the fast strains. The results confirmed that the classification of starters when grown in skimmilk were applicable to cheesemaking.</w:t>
      </w:r>
    </w:p>
    <w:p w:rsidR="00C30726" w:rsidRPr="00D662DA" w:rsidRDefault="00C30726" w:rsidP="00C30726">
      <w:pPr>
        <w:widowControl/>
      </w:pPr>
    </w:p>
    <w:p w:rsidR="00C30726" w:rsidRPr="00D662DA" w:rsidRDefault="00C30726" w:rsidP="00C30726">
      <w:pPr>
        <w:widowControl/>
      </w:pPr>
      <w:r w:rsidRPr="00D662DA">
        <w:t xml:space="preserve">Park and Marth (1972) illustrated that different starter cultures can lead to dramatically different outcomes in terms of the growth of pathogens. The application of the simple Torrestiana equation to summarise pH changes with time provided insights into the effect of the maximum acidification rate on </w:t>
      </w:r>
      <w:r w:rsidRPr="00D662DA">
        <w:rPr>
          <w:i/>
        </w:rPr>
        <w:t>Salmonella</w:t>
      </w:r>
      <w:r w:rsidRPr="00D662DA">
        <w:t xml:space="preserve"> Typhimurium growth. The finding that the amount of growth was linearly related to the maximum acidification rate, although expected, does provide guidance to starter selection.</w:t>
      </w:r>
    </w:p>
    <w:p w:rsidR="00C30726" w:rsidRPr="00D662DA" w:rsidRDefault="00C30726" w:rsidP="00C30726">
      <w:pPr>
        <w:widowControl/>
      </w:pPr>
    </w:p>
    <w:p w:rsidR="00391049" w:rsidRDefault="00391049" w:rsidP="00391049">
      <w:r>
        <w:t>Establishing that the cheese making process achieves the no net increase of pathogens requires an assessment of the entire cheese making process. As was shown in Section 3 the choice of starter culture and other variables such as inoculum size and temperature all influence the growth of pathogens during the early stages of cheese production.</w:t>
      </w:r>
    </w:p>
    <w:p w:rsidR="00391049" w:rsidRDefault="00391049" w:rsidP="00391049"/>
    <w:p w:rsidR="00391049" w:rsidRDefault="00391049" w:rsidP="00391049">
      <w:r>
        <w:t xml:space="preserve">For the four </w:t>
      </w:r>
      <w:r w:rsidRPr="003B0E46">
        <w:rPr>
          <w:i/>
        </w:rPr>
        <w:t>L</w:t>
      </w:r>
      <w:r>
        <w:t xml:space="preserve">. </w:t>
      </w:r>
      <w:r w:rsidRPr="003B0E46">
        <w:rPr>
          <w:i/>
        </w:rPr>
        <w:t>monocytogenes</w:t>
      </w:r>
      <w:r>
        <w:t xml:space="preserve"> challenge study cheese considered here (</w:t>
      </w:r>
      <w:r>
        <w:fldChar w:fldCharType="begin"/>
      </w:r>
      <w:r>
        <w:instrText xml:space="preserve"> REF _Ref361390002 \h </w:instrText>
      </w:r>
      <w:r>
        <w:fldChar w:fldCharType="separate"/>
      </w:r>
      <w:r w:rsidR="00B02C08">
        <w:t xml:space="preserve">Figure </w:t>
      </w:r>
      <w:r w:rsidR="00B02C08">
        <w:rPr>
          <w:noProof/>
        </w:rPr>
        <w:t>18</w:t>
      </w:r>
      <w:r>
        <w:fldChar w:fldCharType="end"/>
      </w:r>
      <w:r>
        <w:t xml:space="preserve">) there were clear differences in the amount of growth observed during the initial days from the start of production. In two cases (IBR-High salt and Surface ripened) the </w:t>
      </w:r>
      <w:r w:rsidRPr="00875366">
        <w:rPr>
          <w:i/>
        </w:rPr>
        <w:t>L</w:t>
      </w:r>
      <w:r>
        <w:t xml:space="preserve">. </w:t>
      </w:r>
      <w:r w:rsidRPr="00875366">
        <w:rPr>
          <w:i/>
        </w:rPr>
        <w:t>monocytogenes</w:t>
      </w:r>
      <w:r>
        <w:t xml:space="preserve"> concentration exceeded the +1 log</w:t>
      </w:r>
      <w:r w:rsidRPr="00875366">
        <w:rPr>
          <w:vertAlign w:val="subscript"/>
        </w:rPr>
        <w:t>10</w:t>
      </w:r>
      <w:r>
        <w:t xml:space="preserve"> increase in concentration due to entrapment in the forming curd. In the other two cases (Internal mould and Surface mould) the concentration didn’t reach the expected +1 log</w:t>
      </w:r>
      <w:r w:rsidRPr="00875366">
        <w:rPr>
          <w:vertAlign w:val="subscript"/>
        </w:rPr>
        <w:t>10</w:t>
      </w:r>
      <w:r>
        <w:t xml:space="preserve"> increase. The addition of starter culture, acidification rates, pH, temperature and time appear to have combined to reduce the </w:t>
      </w:r>
      <w:r w:rsidRPr="00875366">
        <w:rPr>
          <w:i/>
        </w:rPr>
        <w:t>L</w:t>
      </w:r>
      <w:r>
        <w:t xml:space="preserve">. </w:t>
      </w:r>
      <w:r w:rsidRPr="00875366">
        <w:rPr>
          <w:i/>
        </w:rPr>
        <w:t>monocytogenes</w:t>
      </w:r>
      <w:r>
        <w:t xml:space="preserve"> concentration in these studies. The analysis of the early stages of the cheese challenge studies are more complex than the simple milk challenge studies described in Section</w:t>
      </w:r>
      <w:r w:rsidR="00054844">
        <w:t xml:space="preserve"> </w:t>
      </w:r>
      <w:r w:rsidR="00054844">
        <w:fldChar w:fldCharType="begin"/>
      </w:r>
      <w:r w:rsidR="00054844">
        <w:instrText xml:space="preserve"> REF _Ref370126995 \r \h </w:instrText>
      </w:r>
      <w:r w:rsidR="00054844">
        <w:fldChar w:fldCharType="separate"/>
      </w:r>
      <w:r w:rsidR="00B02C08">
        <w:t>3.3</w:t>
      </w:r>
      <w:r w:rsidR="00054844">
        <w:fldChar w:fldCharType="end"/>
      </w:r>
      <w:r>
        <w:t>. For the milk challenge studies, milk is inoculated with the starter cultures and then maintained at a constant temperature. Acidification parameters such the maximum rate of pH change and the time at which the maximum rate is reach can be readily determined. However, for cheese production, the addition of rennet and changes in temperature (e</w:t>
      </w:r>
      <w:r w:rsidR="00E04B91">
        <w:t>.</w:t>
      </w:r>
      <w:r>
        <w:t>g</w:t>
      </w:r>
      <w:r w:rsidR="00E04B91">
        <w:t>.</w:t>
      </w:r>
      <w:r>
        <w:t xml:space="preserve"> milk warming, curd cooking etc</w:t>
      </w:r>
      <w:r w:rsidR="00FA37F2">
        <w:t>.</w:t>
      </w:r>
      <w:r>
        <w:t xml:space="preserve">) make the interpretation of the experimental results more involved. An example is the blue cheese challenge studies by Papageorgiou and Marth (1989b). In this study salt was added to the vat after partial draining of the cooked curd. The effect was a change in the acidification rate which influenced the amount of growth observed for the inoculated </w:t>
      </w:r>
      <w:r w:rsidRPr="004656BE">
        <w:rPr>
          <w:i/>
        </w:rPr>
        <w:t>L</w:t>
      </w:r>
      <w:r>
        <w:t xml:space="preserve">. </w:t>
      </w:r>
      <w:r w:rsidRPr="004656BE">
        <w:rPr>
          <w:i/>
        </w:rPr>
        <w:t>monocytogenes</w:t>
      </w:r>
      <w:r>
        <w:t xml:space="preserve"> strains.   </w:t>
      </w:r>
    </w:p>
    <w:p w:rsidR="00391049" w:rsidRDefault="00391049" w:rsidP="00391049"/>
    <w:p w:rsidR="00391049" w:rsidRDefault="00391049" w:rsidP="00391049">
      <w:r>
        <w:t xml:space="preserve">Analysis of the kinetics of the inactivation of </w:t>
      </w:r>
      <w:r w:rsidRPr="00875366">
        <w:rPr>
          <w:i/>
        </w:rPr>
        <w:t>L</w:t>
      </w:r>
      <w:r>
        <w:t xml:space="preserve">. </w:t>
      </w:r>
      <w:r w:rsidRPr="00875366">
        <w:rPr>
          <w:i/>
        </w:rPr>
        <w:t>monocytogenes</w:t>
      </w:r>
      <w:r w:rsidR="00697145">
        <w:t xml:space="preserve"> in four Internal</w:t>
      </w:r>
      <w:r>
        <w:t xml:space="preserve"> bacterial</w:t>
      </w:r>
      <w:r w:rsidR="00697145">
        <w:t>ly</w:t>
      </w:r>
      <w:r>
        <w:t xml:space="preserve"> ripened cheeses (</w:t>
      </w:r>
      <w:r>
        <w:fldChar w:fldCharType="begin"/>
      </w:r>
      <w:r>
        <w:instrText xml:space="preserve"> REF _Ref361395153 \h </w:instrText>
      </w:r>
      <w:r>
        <w:fldChar w:fldCharType="separate"/>
      </w:r>
      <w:r w:rsidR="00B02C08">
        <w:t xml:space="preserve">Figure </w:t>
      </w:r>
      <w:r w:rsidR="00B02C08">
        <w:rPr>
          <w:noProof/>
        </w:rPr>
        <w:t>22</w:t>
      </w:r>
      <w:r>
        <w:fldChar w:fldCharType="end"/>
      </w:r>
      <w:r>
        <w:t>) highlighted how slow inactivation of pathogens can be in cheeses and the large variability between challenge trials. The slowest inactivation observed inactivation rates would require nearly a ten months for the concentration to decrease by a factor of ten. This finding highlights the importance of minimising the amount of growth of pathogens during the early stages of cheese making.</w:t>
      </w:r>
    </w:p>
    <w:p w:rsidR="00391049" w:rsidRDefault="00391049" w:rsidP="00391049"/>
    <w:p w:rsidR="00391049" w:rsidRPr="002A59A5" w:rsidRDefault="00391049" w:rsidP="00391049">
      <w:r>
        <w:t xml:space="preserve">The calculation of the time to reach no net increase from the challenge studies was summarised in </w:t>
      </w:r>
      <w:r>
        <w:fldChar w:fldCharType="begin"/>
      </w:r>
      <w:r>
        <w:instrText xml:space="preserve"> REF _Ref361395952 \h </w:instrText>
      </w:r>
      <w:r>
        <w:fldChar w:fldCharType="separate"/>
      </w:r>
      <w:r w:rsidR="00B02C08">
        <w:t xml:space="preserve">Figure </w:t>
      </w:r>
      <w:r w:rsidR="00B02C08">
        <w:rPr>
          <w:noProof/>
        </w:rPr>
        <w:t>24</w:t>
      </w:r>
      <w:r>
        <w:fldChar w:fldCharType="end"/>
      </w:r>
      <w:r>
        <w:t>. Two high curd cook cheeses (IBR-Extra Hard and IBR-Swiss) were included to illustrate the difference that temperatures capable of inactivating pathogens make to the required times. In both cases the time required was zero. However, the finding that the p</w:t>
      </w:r>
      <w:r w:rsidRPr="002A59A5">
        <w:t>hysico-chemical properties of the maturing cheese alone not sufficient to predict difference between cheeses within the same superfamily</w:t>
      </w:r>
      <w:r>
        <w:t xml:space="preserve"> was informative. These results suggest that challenge studies which</w:t>
      </w:r>
      <w:r w:rsidRPr="002A59A5">
        <w:t xml:space="preserve"> consider the entire cheese production and maturation process </w:t>
      </w:r>
      <w:r w:rsidR="005F474F">
        <w:t xml:space="preserve">may </w:t>
      </w:r>
      <w:r>
        <w:t>be required to demonstrate the no net increase requirement.</w:t>
      </w:r>
    </w:p>
    <w:p w:rsidR="00391049" w:rsidRPr="00054844" w:rsidRDefault="00391049" w:rsidP="00054844"/>
    <w:p w:rsidR="00054844" w:rsidRDefault="00054844">
      <w:pPr>
        <w:widowControl/>
        <w:rPr>
          <w:b/>
          <w:bCs/>
          <w:sz w:val="36"/>
          <w:szCs w:val="28"/>
          <w:lang w:bidi="ar-SA"/>
        </w:rPr>
      </w:pPr>
      <w:r>
        <w:br w:type="page"/>
      </w:r>
    </w:p>
    <w:p w:rsidR="00391049" w:rsidRDefault="00391049" w:rsidP="00391049">
      <w:pPr>
        <w:pStyle w:val="Heading1"/>
        <w:numPr>
          <w:ilvl w:val="0"/>
          <w:numId w:val="11"/>
        </w:numPr>
        <w:spacing w:before="0"/>
      </w:pPr>
      <w:bookmarkStart w:id="96" w:name="_Toc370984443"/>
      <w:r>
        <w:t>Conclusion</w:t>
      </w:r>
      <w:bookmarkEnd w:id="96"/>
    </w:p>
    <w:p w:rsidR="00391049" w:rsidRDefault="00391049" w:rsidP="00391049">
      <w:pPr>
        <w:rPr>
          <w:noProof/>
          <w:lang w:bidi="ar-SA"/>
        </w:rPr>
      </w:pPr>
      <w:r>
        <w:rPr>
          <w:noProof/>
          <w:lang w:bidi="ar-SA"/>
        </w:rPr>
        <w:t>The scientific evidence to me</w:t>
      </w:r>
      <w:r w:rsidR="00706565">
        <w:rPr>
          <w:noProof/>
          <w:lang w:bidi="ar-SA"/>
        </w:rPr>
        <w:t>e</w:t>
      </w:r>
      <w:r>
        <w:rPr>
          <w:noProof/>
          <w:lang w:bidi="ar-SA"/>
        </w:rPr>
        <w:t xml:space="preserve">t the duel </w:t>
      </w:r>
      <w:r w:rsidR="007651D8">
        <w:rPr>
          <w:noProof/>
          <w:lang w:bidi="ar-SA"/>
        </w:rPr>
        <w:t xml:space="preserve">objectives </w:t>
      </w:r>
      <w:r>
        <w:rPr>
          <w:noProof/>
          <w:lang w:bidi="ar-SA"/>
        </w:rPr>
        <w:t xml:space="preserve">(1) </w:t>
      </w:r>
      <w:r w:rsidR="003F3ADE" w:rsidRPr="006A34CD">
        <w:t>that the intrinsic physico-chemical characteristics of the raw milk product do not support the growth of pathogens</w:t>
      </w:r>
      <w:r>
        <w:rPr>
          <w:noProof/>
          <w:lang w:bidi="ar-SA"/>
        </w:rPr>
        <w:t xml:space="preserve"> and (2) </w:t>
      </w:r>
      <w:r w:rsidR="003F3ADE" w:rsidRPr="006A34CD">
        <w:t>there is no net increase in pathogen levels during processing</w:t>
      </w:r>
      <w:r>
        <w:rPr>
          <w:noProof/>
          <w:lang w:bidi="ar-SA"/>
        </w:rPr>
        <w:t xml:space="preserve"> has been considered.</w:t>
      </w:r>
      <w:r w:rsidR="007651D8">
        <w:rPr>
          <w:noProof/>
          <w:lang w:bidi="ar-SA"/>
        </w:rPr>
        <w:t xml:space="preserve"> This evidence is </w:t>
      </w:r>
      <w:r w:rsidR="003F3ADE">
        <w:rPr>
          <w:noProof/>
          <w:lang w:bidi="ar-SA"/>
        </w:rPr>
        <w:t>summarised</w:t>
      </w:r>
      <w:r w:rsidR="007651D8">
        <w:rPr>
          <w:noProof/>
          <w:lang w:bidi="ar-SA"/>
        </w:rPr>
        <w:t xml:space="preserve"> in</w:t>
      </w:r>
      <w:r w:rsidR="00087611">
        <w:rPr>
          <w:noProof/>
          <w:lang w:bidi="ar-SA"/>
        </w:rPr>
        <w:t xml:space="preserve"> </w:t>
      </w:r>
      <w:r w:rsidR="007651D8">
        <w:rPr>
          <w:noProof/>
          <w:lang w:bidi="ar-SA"/>
        </w:rPr>
        <w:fldChar w:fldCharType="begin"/>
      </w:r>
      <w:r w:rsidR="007651D8">
        <w:rPr>
          <w:noProof/>
          <w:lang w:bidi="ar-SA"/>
        </w:rPr>
        <w:instrText xml:space="preserve"> REF _Ref370125254 \h </w:instrText>
      </w:r>
      <w:r w:rsidR="007651D8">
        <w:rPr>
          <w:noProof/>
          <w:lang w:bidi="ar-SA"/>
        </w:rPr>
      </w:r>
      <w:r w:rsidR="007651D8">
        <w:rPr>
          <w:noProof/>
          <w:lang w:bidi="ar-SA"/>
        </w:rPr>
        <w:fldChar w:fldCharType="separate"/>
      </w:r>
      <w:r w:rsidR="00B02C08" w:rsidRPr="002B0932">
        <w:rPr>
          <w:color w:val="000000" w:themeColor="text1"/>
        </w:rPr>
        <w:t xml:space="preserve">Figure </w:t>
      </w:r>
      <w:r w:rsidR="00B02C08">
        <w:rPr>
          <w:noProof/>
          <w:color w:val="000000" w:themeColor="text1"/>
        </w:rPr>
        <w:t>1</w:t>
      </w:r>
      <w:r w:rsidR="007651D8">
        <w:rPr>
          <w:noProof/>
          <w:lang w:bidi="ar-SA"/>
        </w:rPr>
        <w:fldChar w:fldCharType="end"/>
      </w:r>
      <w:r w:rsidR="007651D8">
        <w:rPr>
          <w:noProof/>
          <w:lang w:bidi="ar-SA"/>
        </w:rPr>
        <w:t>.</w:t>
      </w:r>
    </w:p>
    <w:p w:rsidR="00391049" w:rsidRDefault="00391049" w:rsidP="00391049">
      <w:pPr>
        <w:rPr>
          <w:noProof/>
          <w:lang w:bidi="ar-SA"/>
        </w:rPr>
      </w:pPr>
    </w:p>
    <w:p w:rsidR="00391049" w:rsidRDefault="003F3ADE" w:rsidP="00391049">
      <w:pPr>
        <w:widowControl/>
        <w:rPr>
          <w:noProof/>
          <w:lang w:bidi="ar-SA"/>
        </w:rPr>
      </w:pPr>
      <w:r>
        <w:t xml:space="preserve">Demonstration of the first food safety outcome requires evidence that the physico-chemical characteristics of the cheese (e.g. pH, moisture, salt, water activity, lactic acid etc.) do not support the growth of pathogens. </w:t>
      </w:r>
      <w:r w:rsidR="00391049">
        <w:rPr>
          <w:noProof/>
          <w:lang w:bidi="ar-SA"/>
        </w:rPr>
        <w:t xml:space="preserve">The focus in this report has been on </w:t>
      </w:r>
      <w:r w:rsidR="00391049" w:rsidRPr="003D26B0">
        <w:rPr>
          <w:i/>
          <w:noProof/>
          <w:lang w:bidi="ar-SA"/>
        </w:rPr>
        <w:t>L</w:t>
      </w:r>
      <w:r w:rsidR="00391049">
        <w:rPr>
          <w:noProof/>
          <w:lang w:bidi="ar-SA"/>
        </w:rPr>
        <w:t xml:space="preserve">. </w:t>
      </w:r>
      <w:r w:rsidR="00391049" w:rsidRPr="003D26B0">
        <w:rPr>
          <w:i/>
          <w:noProof/>
          <w:lang w:bidi="ar-SA"/>
        </w:rPr>
        <w:t>monocytogenes</w:t>
      </w:r>
      <w:r w:rsidR="00391049">
        <w:rPr>
          <w:noProof/>
          <w:lang w:bidi="ar-SA"/>
        </w:rPr>
        <w:t xml:space="preserve"> as most cheese challenge studies have focussed on this pathogen. Examining the available data it is apparent that the default criteria using pH and water activity developed by Codex </w:t>
      </w:r>
      <w:r w:rsidR="00D662DA">
        <w:rPr>
          <w:noProof/>
          <w:lang w:bidi="ar-SA"/>
        </w:rPr>
        <w:t xml:space="preserve">(2007) </w:t>
      </w:r>
      <w:r w:rsidR="00391049">
        <w:rPr>
          <w:noProof/>
          <w:lang w:bidi="ar-SA"/>
        </w:rPr>
        <w:t xml:space="preserve">are of limited use. Very few cheeses have the low pH </w:t>
      </w:r>
      <w:r w:rsidR="00D662DA">
        <w:rPr>
          <w:noProof/>
          <w:lang w:bidi="ar-SA"/>
        </w:rPr>
        <w:t xml:space="preserve">or water activity </w:t>
      </w:r>
      <w:r w:rsidR="00391049">
        <w:rPr>
          <w:noProof/>
          <w:lang w:bidi="ar-SA"/>
        </w:rPr>
        <w:t>required to met these criteria. As an alternative predictive equations were considered. The focus was on a single probability of growth equation from the paper by Augustin et al</w:t>
      </w:r>
      <w:r w:rsidR="006D3B1D">
        <w:rPr>
          <w:noProof/>
          <w:lang w:bidi="ar-SA"/>
        </w:rPr>
        <w:t>.</w:t>
      </w:r>
      <w:r w:rsidR="00391049">
        <w:rPr>
          <w:noProof/>
          <w:lang w:bidi="ar-SA"/>
        </w:rPr>
        <w:t xml:space="preserve"> (2005). This paper considered a total of eight equations to predict either the growth rate or the probability of growth. Many new equations have been developed since 2005 which could also have been considered. The results point to the use of predictive equations to determing those cheeses where the physico-chemical properties support the growth of pathogens. The only clear group were those cheese where growth was found to occur and the probability of growth was very close to 1. Other challenge study cheeses where growth did not occur had probabilities of growth in the range of 0.1 to 0.9. Augustin suggests that validation studies should be performed on foods in this uncertian range. Where values of less than 0.1 were found it was for cheeses that had been stored at lower temperatures. The same results may not be found where the temperature was higher and the probability of growth increased. </w:t>
      </w:r>
      <w:r>
        <w:rPr>
          <w:noProof/>
          <w:lang w:bidi="ar-SA"/>
        </w:rPr>
        <w:t xml:space="preserve">It is likely </w:t>
      </w:r>
      <w:r w:rsidR="00AD4480">
        <w:rPr>
          <w:noProof/>
          <w:lang w:bidi="ar-SA"/>
        </w:rPr>
        <w:t>that</w:t>
      </w:r>
      <w:r w:rsidR="00391049">
        <w:rPr>
          <w:noProof/>
          <w:lang w:bidi="ar-SA"/>
        </w:rPr>
        <w:t xml:space="preserve"> challenge studies </w:t>
      </w:r>
      <w:r>
        <w:rPr>
          <w:noProof/>
          <w:lang w:bidi="ar-SA"/>
        </w:rPr>
        <w:t>will be needed</w:t>
      </w:r>
      <w:r w:rsidR="00391049">
        <w:rPr>
          <w:noProof/>
          <w:lang w:bidi="ar-SA"/>
        </w:rPr>
        <w:t xml:space="preserve"> for most cheese style</w:t>
      </w:r>
      <w:r w:rsidR="00D662DA">
        <w:rPr>
          <w:noProof/>
          <w:lang w:bidi="ar-SA"/>
        </w:rPr>
        <w:t>s</w:t>
      </w:r>
      <w:r w:rsidR="00391049">
        <w:rPr>
          <w:noProof/>
          <w:lang w:bidi="ar-SA"/>
        </w:rPr>
        <w:t>.</w:t>
      </w:r>
    </w:p>
    <w:p w:rsidR="00391049" w:rsidRDefault="00391049" w:rsidP="00391049">
      <w:pPr>
        <w:widowControl/>
        <w:rPr>
          <w:noProof/>
          <w:lang w:bidi="ar-SA"/>
        </w:rPr>
      </w:pPr>
    </w:p>
    <w:p w:rsidR="00391049" w:rsidRDefault="00391049" w:rsidP="00391049">
      <w:pPr>
        <w:widowControl/>
        <w:rPr>
          <w:noProof/>
          <w:lang w:bidi="ar-SA"/>
        </w:rPr>
      </w:pPr>
      <w:r>
        <w:rPr>
          <w:noProof/>
          <w:lang w:bidi="ar-SA"/>
        </w:rPr>
        <w:t xml:space="preserve">A </w:t>
      </w:r>
      <w:r w:rsidR="007651D8">
        <w:rPr>
          <w:noProof/>
          <w:lang w:bidi="ar-SA"/>
        </w:rPr>
        <w:t>default assumption when using</w:t>
      </w:r>
      <w:r>
        <w:rPr>
          <w:noProof/>
          <w:lang w:bidi="ar-SA"/>
        </w:rPr>
        <w:t xml:space="preserve"> predictive equations which include water activity is </w:t>
      </w:r>
      <w:r w:rsidR="007651D8">
        <w:rPr>
          <w:noProof/>
          <w:lang w:bidi="ar-SA"/>
        </w:rPr>
        <w:t>that it</w:t>
      </w:r>
      <w:r>
        <w:rPr>
          <w:noProof/>
          <w:lang w:bidi="ar-SA"/>
        </w:rPr>
        <w:t xml:space="preserve"> should be calculated from the salt concentration. Analysis of retail cheese samples has shown the water activity is for most superfamily groups less than that predicted by salt alone. To account for the difference in water activity, the multiplicative Ross (1975) equation was used to distinguish between water activity due to salt and all other solutes. No attempt was made to incorporate variability between cheeses within the same superfamily groups, rather the median value was used. </w:t>
      </w:r>
    </w:p>
    <w:p w:rsidR="00391049" w:rsidRDefault="00391049" w:rsidP="00391049">
      <w:pPr>
        <w:widowControl/>
        <w:rPr>
          <w:noProof/>
          <w:lang w:bidi="ar-SA"/>
        </w:rPr>
      </w:pPr>
    </w:p>
    <w:p w:rsidR="00391049" w:rsidRDefault="00391049" w:rsidP="00391049">
      <w:pPr>
        <w:widowControl/>
        <w:rPr>
          <w:noProof/>
          <w:lang w:bidi="ar-SA"/>
        </w:rPr>
      </w:pPr>
      <w:r>
        <w:rPr>
          <w:noProof/>
          <w:lang w:bidi="ar-SA"/>
        </w:rPr>
        <w:t>An implicit assumption in the application of the Augustin et al</w:t>
      </w:r>
      <w:r w:rsidR="006D3B1D">
        <w:rPr>
          <w:noProof/>
          <w:lang w:bidi="ar-SA"/>
        </w:rPr>
        <w:t>.</w:t>
      </w:r>
      <w:r>
        <w:rPr>
          <w:noProof/>
          <w:lang w:bidi="ar-SA"/>
        </w:rPr>
        <w:t xml:space="preserve"> (2005) equation is that the effect of salt on the growth of pathogens is the same as the other solutes. This may not be the case. However of the two choices: (1) other solutes have no effect of the probability of growth of pathogens and (2) other solutes have the same effect as salt on the probability of growth of pathogens; the second option seems more appropriate.</w:t>
      </w:r>
    </w:p>
    <w:p w:rsidR="00391049" w:rsidRDefault="00391049" w:rsidP="00391049">
      <w:pPr>
        <w:widowControl/>
        <w:rPr>
          <w:noProof/>
          <w:lang w:bidi="ar-SA"/>
        </w:rPr>
      </w:pPr>
    </w:p>
    <w:p w:rsidR="00391049" w:rsidRDefault="00F04C3F" w:rsidP="00391049">
      <w:pPr>
        <w:widowControl/>
        <w:rPr>
          <w:noProof/>
          <w:lang w:bidi="ar-SA"/>
        </w:rPr>
      </w:pPr>
      <w:r>
        <w:t>The second food safety outcome requires evidence of no net increase in pathogen concentration through the entire cheese making process.</w:t>
      </w:r>
      <w:r w:rsidR="00391049">
        <w:rPr>
          <w:noProof/>
          <w:lang w:bidi="ar-SA"/>
        </w:rPr>
        <w:t xml:space="preserve"> Experimental evidence highlights the diffence between growth and inactivation rates; inactivation is much slower process than growth. This </w:t>
      </w:r>
      <w:r w:rsidR="00D662DA">
        <w:rPr>
          <w:noProof/>
          <w:lang w:bidi="ar-SA"/>
        </w:rPr>
        <w:t>reinforces</w:t>
      </w:r>
      <w:r w:rsidR="00391049">
        <w:rPr>
          <w:noProof/>
          <w:lang w:bidi="ar-SA"/>
        </w:rPr>
        <w:t xml:space="preserve"> the importance of minimising the potential </w:t>
      </w:r>
      <w:r w:rsidR="00D662DA">
        <w:rPr>
          <w:noProof/>
          <w:lang w:bidi="ar-SA"/>
        </w:rPr>
        <w:t>for</w:t>
      </w:r>
      <w:r w:rsidR="00391049">
        <w:rPr>
          <w:noProof/>
          <w:lang w:bidi="ar-SA"/>
        </w:rPr>
        <w:t xml:space="preserve"> growth of pathogens during the early stages of cheese making. One possibility considered is the choice of starter cultures capable of rapid acidification. Analysis of the growth response of </w:t>
      </w:r>
      <w:r w:rsidR="00391049" w:rsidRPr="00CA2ED0">
        <w:rPr>
          <w:i/>
          <w:noProof/>
          <w:lang w:bidi="ar-SA"/>
        </w:rPr>
        <w:t>Salmonella</w:t>
      </w:r>
      <w:r w:rsidR="00391049">
        <w:rPr>
          <w:noProof/>
          <w:lang w:bidi="ar-SA"/>
        </w:rPr>
        <w:t xml:space="preserve"> Typhimurium to different lactic acid bacteria (Park and Marth, 1972) demonstrated a linear relationship between the amount of growth and t</w:t>
      </w:r>
      <w:r w:rsidR="004716F2">
        <w:rPr>
          <w:noProof/>
          <w:lang w:bidi="ar-SA"/>
        </w:rPr>
        <w:t xml:space="preserve">he maximum acidification rate. </w:t>
      </w:r>
      <w:r w:rsidR="00253465">
        <w:rPr>
          <w:noProof/>
          <w:lang w:bidi="ar-SA"/>
        </w:rPr>
        <w:t>This type of finding can be exploited by cheesemakers.</w:t>
      </w:r>
      <w:r w:rsidR="00391049">
        <w:rPr>
          <w:noProof/>
          <w:lang w:bidi="ar-SA"/>
        </w:rPr>
        <w:t xml:space="preserve"> </w:t>
      </w:r>
    </w:p>
    <w:p w:rsidR="00391049" w:rsidRDefault="00391049" w:rsidP="00391049">
      <w:pPr>
        <w:widowControl/>
        <w:rPr>
          <w:noProof/>
          <w:lang w:bidi="ar-SA"/>
        </w:rPr>
      </w:pPr>
    </w:p>
    <w:p w:rsidR="00D662DA" w:rsidRDefault="007651D8" w:rsidP="00391049">
      <w:pPr>
        <w:widowControl/>
        <w:rPr>
          <w:noProof/>
          <w:lang w:bidi="ar-SA"/>
        </w:rPr>
      </w:pPr>
      <w:r>
        <w:rPr>
          <w:noProof/>
          <w:lang w:bidi="ar-SA"/>
        </w:rPr>
        <w:t xml:space="preserve">Four types of challenge studies </w:t>
      </w:r>
      <w:r w:rsidR="00F04C3F">
        <w:rPr>
          <w:noProof/>
          <w:lang w:bidi="ar-SA"/>
        </w:rPr>
        <w:t>may inform the safety of</w:t>
      </w:r>
      <w:r>
        <w:rPr>
          <w:noProof/>
          <w:lang w:bidi="ar-SA"/>
        </w:rPr>
        <w:t xml:space="preserve"> a raw milk cheese:</w:t>
      </w:r>
    </w:p>
    <w:p w:rsidR="007651D8" w:rsidRDefault="007651D8" w:rsidP="007651D8">
      <w:pPr>
        <w:pStyle w:val="ListParagraph"/>
        <w:numPr>
          <w:ilvl w:val="0"/>
          <w:numId w:val="26"/>
        </w:numPr>
        <w:rPr>
          <w:noProof/>
        </w:rPr>
      </w:pPr>
      <w:r>
        <w:rPr>
          <w:noProof/>
        </w:rPr>
        <w:t>direct cheese</w:t>
      </w:r>
      <w:r w:rsidR="003D61C0">
        <w:rPr>
          <w:noProof/>
        </w:rPr>
        <w:t xml:space="preserve"> challenge</w:t>
      </w:r>
    </w:p>
    <w:p w:rsidR="007651D8" w:rsidRDefault="004364C7" w:rsidP="007651D8">
      <w:pPr>
        <w:pStyle w:val="ListParagraph"/>
        <w:numPr>
          <w:ilvl w:val="0"/>
          <w:numId w:val="26"/>
        </w:numPr>
        <w:rPr>
          <w:noProof/>
        </w:rPr>
      </w:pPr>
      <w:r>
        <w:rPr>
          <w:noProof/>
        </w:rPr>
        <w:t>constant temperature</w:t>
      </w:r>
      <w:r w:rsidR="007651D8">
        <w:rPr>
          <w:noProof/>
        </w:rPr>
        <w:t xml:space="preserve"> milk </w:t>
      </w:r>
      <w:r w:rsidR="003D61C0">
        <w:rPr>
          <w:noProof/>
        </w:rPr>
        <w:t>challenge</w:t>
      </w:r>
    </w:p>
    <w:p w:rsidR="007651D8" w:rsidRDefault="007651D8" w:rsidP="007651D8">
      <w:pPr>
        <w:pStyle w:val="ListParagraph"/>
        <w:numPr>
          <w:ilvl w:val="0"/>
          <w:numId w:val="26"/>
        </w:numPr>
        <w:rPr>
          <w:noProof/>
        </w:rPr>
      </w:pPr>
      <w:r>
        <w:rPr>
          <w:noProof/>
        </w:rPr>
        <w:t xml:space="preserve">dynamic milk </w:t>
      </w:r>
      <w:r w:rsidR="003D61C0">
        <w:rPr>
          <w:noProof/>
        </w:rPr>
        <w:t>challenge</w:t>
      </w:r>
    </w:p>
    <w:p w:rsidR="007651D8" w:rsidRDefault="007651D8" w:rsidP="007651D8">
      <w:pPr>
        <w:pStyle w:val="ListParagraph"/>
        <w:numPr>
          <w:ilvl w:val="0"/>
          <w:numId w:val="26"/>
        </w:numPr>
        <w:rPr>
          <w:noProof/>
        </w:rPr>
      </w:pPr>
      <w:r>
        <w:rPr>
          <w:noProof/>
        </w:rPr>
        <w:t>cheesemaking process</w:t>
      </w:r>
      <w:r w:rsidR="003D61C0">
        <w:rPr>
          <w:noProof/>
        </w:rPr>
        <w:t xml:space="preserve"> challenge</w:t>
      </w:r>
    </w:p>
    <w:p w:rsidR="007651D8" w:rsidRDefault="007651D8" w:rsidP="007651D8">
      <w:pPr>
        <w:rPr>
          <w:noProof/>
        </w:rPr>
      </w:pPr>
    </w:p>
    <w:p w:rsidR="007651D8" w:rsidRDefault="007651D8" w:rsidP="007651D8">
      <w:pPr>
        <w:rPr>
          <w:noProof/>
        </w:rPr>
      </w:pPr>
      <w:r>
        <w:rPr>
          <w:noProof/>
        </w:rPr>
        <w:t xml:space="preserve">The direct cheese inoculation challenge study can be used to determine if the raw milk cheese supports the growth of pathogens. This is an essential first step in progressing through the flow diagram in </w:t>
      </w:r>
      <w:r>
        <w:rPr>
          <w:noProof/>
        </w:rPr>
        <w:fldChar w:fldCharType="begin"/>
      </w:r>
      <w:r>
        <w:rPr>
          <w:noProof/>
        </w:rPr>
        <w:instrText xml:space="preserve"> REF _Ref370125254 \h </w:instrText>
      </w:r>
      <w:r>
        <w:rPr>
          <w:noProof/>
        </w:rPr>
      </w:r>
      <w:r>
        <w:rPr>
          <w:noProof/>
        </w:rPr>
        <w:fldChar w:fldCharType="separate"/>
      </w:r>
      <w:r w:rsidR="00B02C08" w:rsidRPr="002B0932">
        <w:rPr>
          <w:color w:val="000000" w:themeColor="text1"/>
        </w:rPr>
        <w:t xml:space="preserve">Figure </w:t>
      </w:r>
      <w:r w:rsidR="00B02C08">
        <w:rPr>
          <w:noProof/>
          <w:color w:val="000000" w:themeColor="text1"/>
        </w:rPr>
        <w:t>1</w:t>
      </w:r>
      <w:r>
        <w:rPr>
          <w:noProof/>
        </w:rPr>
        <w:fldChar w:fldCharType="end"/>
      </w:r>
      <w:r>
        <w:rPr>
          <w:noProof/>
        </w:rPr>
        <w:t xml:space="preserve">. The </w:t>
      </w:r>
      <w:r w:rsidR="004364C7">
        <w:rPr>
          <w:noProof/>
        </w:rPr>
        <w:t xml:space="preserve">constant temperature </w:t>
      </w:r>
      <w:r>
        <w:rPr>
          <w:noProof/>
        </w:rPr>
        <w:t xml:space="preserve">milk challenge study as outlined in Section </w:t>
      </w:r>
      <w:r>
        <w:rPr>
          <w:noProof/>
        </w:rPr>
        <w:fldChar w:fldCharType="begin"/>
      </w:r>
      <w:r>
        <w:rPr>
          <w:noProof/>
        </w:rPr>
        <w:instrText xml:space="preserve"> REF _Ref370126916 \r \h </w:instrText>
      </w:r>
      <w:r>
        <w:rPr>
          <w:noProof/>
        </w:rPr>
      </w:r>
      <w:r>
        <w:rPr>
          <w:noProof/>
        </w:rPr>
        <w:fldChar w:fldCharType="separate"/>
      </w:r>
      <w:r w:rsidR="00B02C08">
        <w:rPr>
          <w:noProof/>
        </w:rPr>
        <w:t>3.3</w:t>
      </w:r>
      <w:r>
        <w:rPr>
          <w:noProof/>
        </w:rPr>
        <w:fldChar w:fldCharType="end"/>
      </w:r>
      <w:r>
        <w:rPr>
          <w:noProof/>
        </w:rPr>
        <w:t xml:space="preserve"> and Appendix 4 may be used to screen starter cultures for both technological function (acid and flavour production) but also the ability to inhibit the growth of pathogens. This approach is especially relevant where defined starter cultures are not used e.g. milk or whey starters. </w:t>
      </w:r>
      <w:r w:rsidR="003D61C0">
        <w:rPr>
          <w:noProof/>
        </w:rPr>
        <w:t xml:space="preserve">The dynamic milk challenge study aims to replicate the initial stages of the cheesemaking process. As shown in Section </w:t>
      </w:r>
      <w:r w:rsidR="003D61C0">
        <w:rPr>
          <w:noProof/>
        </w:rPr>
        <w:fldChar w:fldCharType="begin"/>
      </w:r>
      <w:r w:rsidR="003D61C0">
        <w:rPr>
          <w:noProof/>
        </w:rPr>
        <w:instrText xml:space="preserve"> REF _Ref370461525 \r \h </w:instrText>
      </w:r>
      <w:r w:rsidR="003D61C0">
        <w:rPr>
          <w:noProof/>
        </w:rPr>
      </w:r>
      <w:r w:rsidR="003D61C0">
        <w:rPr>
          <w:noProof/>
        </w:rPr>
        <w:fldChar w:fldCharType="separate"/>
      </w:r>
      <w:r w:rsidR="00B02C08">
        <w:rPr>
          <w:noProof/>
        </w:rPr>
        <w:t>3.4</w:t>
      </w:r>
      <w:r w:rsidR="003D61C0">
        <w:rPr>
          <w:noProof/>
        </w:rPr>
        <w:fldChar w:fldCharType="end"/>
      </w:r>
      <w:r w:rsidR="003D61C0">
        <w:rPr>
          <w:noProof/>
        </w:rPr>
        <w:t xml:space="preserve"> the analysis of challenge studies focussing on the first three days of the cheesemaking process provides important insights to the response of pathogens to the dynamic changes in temperature, pH and salt. The cheesemaking process challenge study is the ultimate study as it considers all of the processing steps from the raw milk through to the final cheese. </w:t>
      </w:r>
    </w:p>
    <w:p w:rsidR="003D61C0" w:rsidRDefault="003D61C0" w:rsidP="007651D8">
      <w:pPr>
        <w:rPr>
          <w:noProof/>
        </w:rPr>
      </w:pPr>
    </w:p>
    <w:p w:rsidR="003D61C0" w:rsidRDefault="00F04C3F" w:rsidP="007651D8">
      <w:pPr>
        <w:rPr>
          <w:noProof/>
        </w:rPr>
      </w:pPr>
      <w:r>
        <w:rPr>
          <w:noProof/>
        </w:rPr>
        <w:t>The amount and type of evidence required to demonstate the safety of c</w:t>
      </w:r>
      <w:r w:rsidR="003D61C0">
        <w:rPr>
          <w:noProof/>
        </w:rPr>
        <w:t>heese</w:t>
      </w:r>
      <w:r>
        <w:rPr>
          <w:noProof/>
        </w:rPr>
        <w:t>s may depend on the</w:t>
      </w:r>
      <w:r w:rsidR="003D61C0">
        <w:rPr>
          <w:noProof/>
        </w:rPr>
        <w:t xml:space="preserve"> style of cheese. For example the evidence required for an Internal bacterially ripened – High Salt cheese with a low pH would be different to a Internal mould cheese with high pH and lower salt concentration. The closer to the growth boundary of the pathogens the greater the information requirements and ultimatley process control.</w:t>
      </w:r>
    </w:p>
    <w:p w:rsidR="003D61C0" w:rsidRDefault="003D61C0" w:rsidP="007651D8">
      <w:pPr>
        <w:rPr>
          <w:noProof/>
        </w:rPr>
      </w:pPr>
    </w:p>
    <w:p w:rsidR="00391049" w:rsidRDefault="00391049" w:rsidP="00391049">
      <w:pPr>
        <w:widowControl/>
      </w:pPr>
      <w:r>
        <w:br w:type="page"/>
      </w:r>
    </w:p>
    <w:p w:rsidR="00391049" w:rsidRDefault="00391049" w:rsidP="00391049">
      <w:pPr>
        <w:pStyle w:val="Heading1"/>
        <w:numPr>
          <w:ilvl w:val="0"/>
          <w:numId w:val="11"/>
        </w:numPr>
        <w:spacing w:before="0"/>
        <w:rPr>
          <w:noProof/>
        </w:rPr>
      </w:pPr>
      <w:bookmarkStart w:id="97" w:name="_Toc356560979"/>
      <w:bookmarkStart w:id="98" w:name="_Toc370984444"/>
      <w:r>
        <w:rPr>
          <w:noProof/>
        </w:rPr>
        <w:t>References</w:t>
      </w:r>
      <w:bookmarkEnd w:id="97"/>
      <w:bookmarkEnd w:id="98"/>
    </w:p>
    <w:p w:rsidR="00391049" w:rsidRDefault="00391049" w:rsidP="00391049"/>
    <w:p w:rsidR="00391049" w:rsidRDefault="00391049" w:rsidP="00391049">
      <w:pPr>
        <w:tabs>
          <w:tab w:val="left" w:pos="0"/>
        </w:tabs>
        <w:spacing w:after="240"/>
        <w:rPr>
          <w:noProof/>
          <w:sz w:val="20"/>
          <w:szCs w:val="20"/>
        </w:rPr>
      </w:pPr>
      <w:r>
        <w:rPr>
          <w:noProof/>
          <w:sz w:val="20"/>
          <w:szCs w:val="20"/>
        </w:rPr>
        <w:t xml:space="preserve">Augustin J-C, Zuliani V, Cornu M, Guillier L (2005) </w:t>
      </w:r>
      <w:r w:rsidRPr="00C2355C">
        <w:rPr>
          <w:noProof/>
          <w:sz w:val="20"/>
          <w:szCs w:val="20"/>
        </w:rPr>
        <w:t xml:space="preserve">Growth rate and growth probability of </w:t>
      </w:r>
      <w:r w:rsidRPr="00C2355C">
        <w:rPr>
          <w:i/>
          <w:noProof/>
          <w:sz w:val="20"/>
          <w:szCs w:val="20"/>
        </w:rPr>
        <w:t>Listeria</w:t>
      </w:r>
      <w:r>
        <w:rPr>
          <w:noProof/>
          <w:sz w:val="20"/>
          <w:szCs w:val="20"/>
        </w:rPr>
        <w:t xml:space="preserve"> </w:t>
      </w:r>
      <w:r w:rsidRPr="00C2355C">
        <w:rPr>
          <w:i/>
          <w:noProof/>
          <w:sz w:val="20"/>
          <w:szCs w:val="20"/>
        </w:rPr>
        <w:t>monocytogenes</w:t>
      </w:r>
      <w:r>
        <w:rPr>
          <w:noProof/>
          <w:sz w:val="20"/>
          <w:szCs w:val="20"/>
        </w:rPr>
        <w:t xml:space="preserve"> </w:t>
      </w:r>
      <w:r w:rsidRPr="00C2355C">
        <w:rPr>
          <w:noProof/>
          <w:sz w:val="20"/>
          <w:szCs w:val="20"/>
        </w:rPr>
        <w:t>in dairy, meat and seafood products in suboptimal conditions</w:t>
      </w:r>
      <w:r>
        <w:rPr>
          <w:noProof/>
          <w:sz w:val="20"/>
          <w:szCs w:val="20"/>
        </w:rPr>
        <w:t xml:space="preserve">. </w:t>
      </w:r>
      <w:r w:rsidRPr="005E4335">
        <w:rPr>
          <w:noProof/>
          <w:sz w:val="20"/>
          <w:szCs w:val="20"/>
        </w:rPr>
        <w:t>J</w:t>
      </w:r>
      <w:r>
        <w:rPr>
          <w:noProof/>
          <w:sz w:val="20"/>
          <w:szCs w:val="20"/>
        </w:rPr>
        <w:t>ournal of</w:t>
      </w:r>
      <w:r w:rsidRPr="005E4335">
        <w:rPr>
          <w:noProof/>
          <w:sz w:val="20"/>
          <w:szCs w:val="20"/>
        </w:rPr>
        <w:t xml:space="preserve"> Appl</w:t>
      </w:r>
      <w:r>
        <w:rPr>
          <w:noProof/>
          <w:sz w:val="20"/>
          <w:szCs w:val="20"/>
        </w:rPr>
        <w:t>ied</w:t>
      </w:r>
      <w:r w:rsidRPr="005E4335">
        <w:rPr>
          <w:noProof/>
          <w:sz w:val="20"/>
          <w:szCs w:val="20"/>
        </w:rPr>
        <w:t xml:space="preserve"> Microbiol</w:t>
      </w:r>
      <w:r>
        <w:rPr>
          <w:noProof/>
          <w:sz w:val="20"/>
          <w:szCs w:val="20"/>
        </w:rPr>
        <w:t>ogy</w:t>
      </w:r>
      <w:r w:rsidRPr="005E4335">
        <w:rPr>
          <w:noProof/>
          <w:sz w:val="20"/>
          <w:szCs w:val="20"/>
        </w:rPr>
        <w:t xml:space="preserve"> </w:t>
      </w:r>
      <w:r>
        <w:rPr>
          <w:noProof/>
          <w:sz w:val="20"/>
          <w:szCs w:val="20"/>
        </w:rPr>
        <w:t>99:1019-1042</w:t>
      </w:r>
    </w:p>
    <w:p w:rsidR="00391049" w:rsidRDefault="00391049" w:rsidP="00391049">
      <w:pPr>
        <w:tabs>
          <w:tab w:val="left" w:pos="0"/>
        </w:tabs>
        <w:spacing w:after="240"/>
        <w:rPr>
          <w:noProof/>
          <w:sz w:val="20"/>
          <w:szCs w:val="20"/>
        </w:rPr>
      </w:pPr>
      <w:r w:rsidRPr="00B01E22">
        <w:rPr>
          <w:bCs/>
          <w:noProof/>
          <w:sz w:val="20"/>
          <w:szCs w:val="20"/>
        </w:rPr>
        <w:t>Baranyi</w:t>
      </w:r>
      <w:r>
        <w:rPr>
          <w:noProof/>
          <w:sz w:val="20"/>
          <w:szCs w:val="20"/>
        </w:rPr>
        <w:t xml:space="preserve"> J, Roberts TA and McClure PJ</w:t>
      </w:r>
      <w:r w:rsidRPr="00B01E22">
        <w:rPr>
          <w:noProof/>
          <w:sz w:val="20"/>
          <w:szCs w:val="20"/>
        </w:rPr>
        <w:t xml:space="preserve"> </w:t>
      </w:r>
      <w:r>
        <w:rPr>
          <w:noProof/>
          <w:sz w:val="20"/>
          <w:szCs w:val="20"/>
        </w:rPr>
        <w:t>(1993)</w:t>
      </w:r>
      <w:r w:rsidRPr="00B01E22">
        <w:rPr>
          <w:noProof/>
          <w:sz w:val="20"/>
          <w:szCs w:val="20"/>
        </w:rPr>
        <w:t xml:space="preserve"> A non-autonomous differential equation to model b</w:t>
      </w:r>
      <w:r>
        <w:rPr>
          <w:noProof/>
          <w:sz w:val="20"/>
          <w:szCs w:val="20"/>
        </w:rPr>
        <w:t>acterial growth. Food Microbiology 10:43-59</w:t>
      </w:r>
    </w:p>
    <w:p w:rsidR="00714A9B" w:rsidRDefault="00714A9B" w:rsidP="00714A9B">
      <w:pPr>
        <w:tabs>
          <w:tab w:val="left" w:pos="0"/>
        </w:tabs>
        <w:spacing w:after="240"/>
        <w:rPr>
          <w:noProof/>
          <w:sz w:val="20"/>
          <w:szCs w:val="20"/>
        </w:rPr>
      </w:pPr>
      <w:r w:rsidRPr="00714A9B">
        <w:rPr>
          <w:noProof/>
          <w:sz w:val="20"/>
          <w:szCs w:val="20"/>
        </w:rPr>
        <w:t>Beaufort</w:t>
      </w:r>
      <w:r>
        <w:rPr>
          <w:noProof/>
          <w:sz w:val="20"/>
          <w:szCs w:val="20"/>
        </w:rPr>
        <w:t xml:space="preserve"> A (2011) </w:t>
      </w:r>
      <w:r w:rsidRPr="00714A9B">
        <w:rPr>
          <w:noProof/>
          <w:sz w:val="20"/>
          <w:szCs w:val="20"/>
        </w:rPr>
        <w:t>The determination of ready-to-eat foods int</w:t>
      </w:r>
      <w:r>
        <w:rPr>
          <w:noProof/>
          <w:sz w:val="20"/>
          <w:szCs w:val="20"/>
        </w:rPr>
        <w:t xml:space="preserve">o </w:t>
      </w:r>
      <w:r w:rsidRPr="00714A9B">
        <w:rPr>
          <w:i/>
          <w:noProof/>
          <w:sz w:val="20"/>
          <w:szCs w:val="20"/>
        </w:rPr>
        <w:t>Listeria</w:t>
      </w:r>
      <w:r>
        <w:rPr>
          <w:noProof/>
          <w:sz w:val="20"/>
          <w:szCs w:val="20"/>
        </w:rPr>
        <w:t xml:space="preserve"> </w:t>
      </w:r>
      <w:r w:rsidRPr="00714A9B">
        <w:rPr>
          <w:i/>
          <w:noProof/>
          <w:sz w:val="20"/>
          <w:szCs w:val="20"/>
        </w:rPr>
        <w:t>monocytogenes</w:t>
      </w:r>
      <w:r>
        <w:rPr>
          <w:noProof/>
          <w:sz w:val="20"/>
          <w:szCs w:val="20"/>
        </w:rPr>
        <w:t xml:space="preserve"> growth </w:t>
      </w:r>
      <w:r w:rsidRPr="00714A9B">
        <w:rPr>
          <w:noProof/>
          <w:sz w:val="20"/>
          <w:szCs w:val="20"/>
        </w:rPr>
        <w:t>and no growth categories by challenge tests</w:t>
      </w:r>
      <w:r>
        <w:rPr>
          <w:noProof/>
          <w:sz w:val="20"/>
          <w:szCs w:val="20"/>
        </w:rPr>
        <w:t>. Food Control 22:1498-</w:t>
      </w:r>
      <w:r w:rsidRPr="00714A9B">
        <w:rPr>
          <w:noProof/>
          <w:sz w:val="20"/>
          <w:szCs w:val="20"/>
        </w:rPr>
        <w:t>1502</w:t>
      </w:r>
    </w:p>
    <w:p w:rsidR="00714A9B" w:rsidRPr="00714A9B" w:rsidRDefault="00714A9B" w:rsidP="00714A9B">
      <w:pPr>
        <w:rPr>
          <w:color w:val="1F497D"/>
          <w:sz w:val="20"/>
          <w:lang w:val="en-US"/>
        </w:rPr>
      </w:pPr>
      <w:r w:rsidRPr="00714A9B">
        <w:rPr>
          <w:noProof/>
          <w:sz w:val="20"/>
          <w:szCs w:val="20"/>
        </w:rPr>
        <w:t xml:space="preserve">European Union Reference Laboratory (EU-RL) for </w:t>
      </w:r>
      <w:r w:rsidRPr="00714A9B">
        <w:rPr>
          <w:i/>
          <w:noProof/>
          <w:sz w:val="20"/>
          <w:szCs w:val="20"/>
        </w:rPr>
        <w:t>Listeria</w:t>
      </w:r>
      <w:r w:rsidRPr="00714A9B">
        <w:rPr>
          <w:noProof/>
          <w:sz w:val="20"/>
          <w:szCs w:val="20"/>
        </w:rPr>
        <w:t xml:space="preserve"> </w:t>
      </w:r>
      <w:r w:rsidRPr="00714A9B">
        <w:rPr>
          <w:i/>
          <w:noProof/>
          <w:sz w:val="20"/>
          <w:szCs w:val="20"/>
        </w:rPr>
        <w:t>monocytogenes</w:t>
      </w:r>
      <w:r w:rsidRPr="00714A9B">
        <w:rPr>
          <w:noProof/>
          <w:sz w:val="20"/>
          <w:szCs w:val="20"/>
        </w:rPr>
        <w:t xml:space="preserve"> </w:t>
      </w:r>
      <w:r>
        <w:rPr>
          <w:noProof/>
          <w:sz w:val="20"/>
          <w:szCs w:val="20"/>
        </w:rPr>
        <w:t xml:space="preserve">(2009) </w:t>
      </w:r>
      <w:r w:rsidRPr="00714A9B">
        <w:rPr>
          <w:noProof/>
          <w:sz w:val="20"/>
          <w:szCs w:val="20"/>
        </w:rPr>
        <w:t>Technical guidance document</w:t>
      </w:r>
      <w:r>
        <w:rPr>
          <w:noProof/>
          <w:sz w:val="20"/>
          <w:szCs w:val="20"/>
        </w:rPr>
        <w:t xml:space="preserve"> - </w:t>
      </w:r>
      <w:r w:rsidRPr="00714A9B">
        <w:rPr>
          <w:noProof/>
          <w:sz w:val="20"/>
          <w:szCs w:val="20"/>
        </w:rPr>
        <w:t xml:space="preserve">On shelf-life studies for </w:t>
      </w:r>
      <w:r w:rsidRPr="00714A9B">
        <w:rPr>
          <w:i/>
          <w:noProof/>
          <w:sz w:val="20"/>
          <w:szCs w:val="20"/>
        </w:rPr>
        <w:t>Listeria</w:t>
      </w:r>
      <w:r w:rsidRPr="00714A9B">
        <w:rPr>
          <w:noProof/>
          <w:sz w:val="20"/>
          <w:szCs w:val="20"/>
        </w:rPr>
        <w:t xml:space="preserve"> </w:t>
      </w:r>
      <w:r w:rsidRPr="00714A9B">
        <w:rPr>
          <w:i/>
          <w:noProof/>
          <w:sz w:val="20"/>
          <w:szCs w:val="20"/>
        </w:rPr>
        <w:t>monocytogenes</w:t>
      </w:r>
      <w:r w:rsidRPr="00714A9B">
        <w:rPr>
          <w:noProof/>
          <w:sz w:val="20"/>
          <w:szCs w:val="20"/>
        </w:rPr>
        <w:t xml:space="preserve"> in ready-to-eat foods</w:t>
      </w:r>
      <w:r>
        <w:rPr>
          <w:noProof/>
          <w:sz w:val="20"/>
          <w:szCs w:val="20"/>
        </w:rPr>
        <w:t xml:space="preserve">. Version 2 </w:t>
      </w:r>
      <w:r w:rsidRPr="00714A9B">
        <w:rPr>
          <w:noProof/>
          <w:sz w:val="20"/>
          <w:szCs w:val="20"/>
        </w:rPr>
        <w:t>14/11/2008 correction 29/04/2009</w:t>
      </w:r>
      <w:r>
        <w:rPr>
          <w:noProof/>
          <w:sz w:val="20"/>
          <w:szCs w:val="20"/>
        </w:rPr>
        <w:t xml:space="preserve"> </w:t>
      </w:r>
      <w:hyperlink r:id="rId40" w:history="1">
        <w:r w:rsidRPr="00714A9B">
          <w:rPr>
            <w:rStyle w:val="Hyperlink"/>
            <w:sz w:val="20"/>
            <w:lang w:val="en-US"/>
          </w:rPr>
          <w:t>http://www.ansespro.fr/eurl-listeria/Documents/LIS-Cr-200904G.pdf</w:t>
        </w:r>
      </w:hyperlink>
    </w:p>
    <w:p w:rsidR="00714A9B" w:rsidRDefault="00714A9B" w:rsidP="00391049">
      <w:pPr>
        <w:tabs>
          <w:tab w:val="left" w:pos="0"/>
        </w:tabs>
        <w:spacing w:after="240"/>
        <w:rPr>
          <w:noProof/>
          <w:sz w:val="20"/>
          <w:szCs w:val="20"/>
        </w:rPr>
      </w:pPr>
      <w:r>
        <w:rPr>
          <w:noProof/>
          <w:sz w:val="20"/>
          <w:szCs w:val="20"/>
        </w:rPr>
        <w:t xml:space="preserve"> Accessed 25 October 2013</w:t>
      </w:r>
    </w:p>
    <w:p w:rsidR="00391049" w:rsidRPr="001D4FCF" w:rsidRDefault="00391049" w:rsidP="00391049">
      <w:pPr>
        <w:tabs>
          <w:tab w:val="left" w:pos="0"/>
        </w:tabs>
        <w:spacing w:after="240"/>
        <w:rPr>
          <w:noProof/>
          <w:sz w:val="20"/>
          <w:szCs w:val="20"/>
        </w:rPr>
      </w:pPr>
      <w:r>
        <w:rPr>
          <w:noProof/>
          <w:sz w:val="20"/>
          <w:szCs w:val="20"/>
        </w:rPr>
        <w:t>Buazzi MM, Johnson M</w:t>
      </w:r>
      <w:r w:rsidRPr="001D4FCF">
        <w:rPr>
          <w:noProof/>
          <w:sz w:val="20"/>
          <w:szCs w:val="20"/>
        </w:rPr>
        <w:t>E</w:t>
      </w:r>
      <w:r>
        <w:rPr>
          <w:noProof/>
          <w:sz w:val="20"/>
          <w:szCs w:val="20"/>
        </w:rPr>
        <w:t>, Marth EH</w:t>
      </w:r>
      <w:r w:rsidRPr="001D4FCF">
        <w:rPr>
          <w:noProof/>
          <w:sz w:val="20"/>
          <w:szCs w:val="20"/>
        </w:rPr>
        <w:t xml:space="preserve"> (1992) Survival of </w:t>
      </w:r>
      <w:r w:rsidRPr="005719AD">
        <w:rPr>
          <w:i/>
          <w:noProof/>
          <w:sz w:val="20"/>
          <w:szCs w:val="20"/>
        </w:rPr>
        <w:t>Listeria monocytogenes</w:t>
      </w:r>
      <w:r w:rsidRPr="001D4FCF">
        <w:rPr>
          <w:noProof/>
          <w:sz w:val="20"/>
          <w:szCs w:val="20"/>
        </w:rPr>
        <w:t xml:space="preserve"> during the manufacture and ripening of Swiss cheese. </w:t>
      </w:r>
      <w:r w:rsidRPr="005E4335">
        <w:rPr>
          <w:noProof/>
          <w:sz w:val="20"/>
          <w:szCs w:val="20"/>
        </w:rPr>
        <w:t>J</w:t>
      </w:r>
      <w:r>
        <w:rPr>
          <w:noProof/>
          <w:sz w:val="20"/>
          <w:szCs w:val="20"/>
        </w:rPr>
        <w:t>ournal of</w:t>
      </w:r>
      <w:r w:rsidRPr="005E4335">
        <w:rPr>
          <w:noProof/>
          <w:sz w:val="20"/>
          <w:szCs w:val="20"/>
        </w:rPr>
        <w:t xml:space="preserve"> Dairy Sci</w:t>
      </w:r>
      <w:r>
        <w:rPr>
          <w:noProof/>
          <w:sz w:val="20"/>
          <w:szCs w:val="20"/>
        </w:rPr>
        <w:t>ence</w:t>
      </w:r>
      <w:r w:rsidRPr="001D4FCF">
        <w:rPr>
          <w:i/>
          <w:noProof/>
          <w:sz w:val="20"/>
          <w:szCs w:val="20"/>
        </w:rPr>
        <w:t xml:space="preserve"> </w:t>
      </w:r>
      <w:r>
        <w:rPr>
          <w:noProof/>
          <w:sz w:val="20"/>
          <w:szCs w:val="20"/>
        </w:rPr>
        <w:t>75:380-386</w:t>
      </w:r>
    </w:p>
    <w:p w:rsidR="00391049" w:rsidRDefault="00391049" w:rsidP="00391049">
      <w:pPr>
        <w:tabs>
          <w:tab w:val="left" w:pos="0"/>
        </w:tabs>
        <w:spacing w:after="240"/>
        <w:rPr>
          <w:noProof/>
          <w:sz w:val="20"/>
          <w:szCs w:val="20"/>
        </w:rPr>
      </w:pPr>
      <w:r>
        <w:rPr>
          <w:noProof/>
          <w:sz w:val="20"/>
          <w:szCs w:val="20"/>
        </w:rPr>
        <w:t>Chirife J, Resnik (1984) Unsaturated solutions of sodium chloride as reference sources of water activity at various temperatures. Journal of Food Science 49:1486-1488</w:t>
      </w:r>
    </w:p>
    <w:p w:rsidR="00391049" w:rsidRDefault="00391049" w:rsidP="00391049">
      <w:pPr>
        <w:tabs>
          <w:tab w:val="left" w:pos="0"/>
        </w:tabs>
        <w:spacing w:after="240"/>
        <w:rPr>
          <w:noProof/>
          <w:sz w:val="20"/>
          <w:szCs w:val="20"/>
        </w:rPr>
      </w:pPr>
      <w:r>
        <w:rPr>
          <w:noProof/>
          <w:sz w:val="20"/>
          <w:szCs w:val="20"/>
        </w:rPr>
        <w:t xml:space="preserve">Codex (1978) </w:t>
      </w:r>
      <w:r w:rsidRPr="00C71234">
        <w:rPr>
          <w:noProof/>
          <w:sz w:val="20"/>
          <w:szCs w:val="20"/>
        </w:rPr>
        <w:t>Codex general standard for cheese</w:t>
      </w:r>
      <w:r>
        <w:rPr>
          <w:noProof/>
          <w:sz w:val="20"/>
          <w:szCs w:val="20"/>
        </w:rPr>
        <w:t xml:space="preserve">. </w:t>
      </w:r>
      <w:r w:rsidRPr="00C71234">
        <w:rPr>
          <w:noProof/>
          <w:sz w:val="20"/>
          <w:szCs w:val="20"/>
        </w:rPr>
        <w:t>Codex Stan 283-1978</w:t>
      </w:r>
      <w:r>
        <w:rPr>
          <w:noProof/>
          <w:sz w:val="20"/>
          <w:szCs w:val="20"/>
        </w:rPr>
        <w:t xml:space="preserve"> (amended 2008)</w:t>
      </w:r>
    </w:p>
    <w:p w:rsidR="00391049" w:rsidRDefault="00391049" w:rsidP="00391049">
      <w:pPr>
        <w:tabs>
          <w:tab w:val="left" w:pos="0"/>
        </w:tabs>
        <w:spacing w:after="240"/>
        <w:rPr>
          <w:noProof/>
          <w:sz w:val="20"/>
          <w:szCs w:val="20"/>
        </w:rPr>
      </w:pPr>
      <w:r>
        <w:rPr>
          <w:noProof/>
          <w:sz w:val="20"/>
          <w:szCs w:val="20"/>
        </w:rPr>
        <w:t xml:space="preserve">Codex (2007) </w:t>
      </w:r>
      <w:r w:rsidRPr="00A226E5">
        <w:rPr>
          <w:noProof/>
          <w:sz w:val="20"/>
          <w:szCs w:val="20"/>
        </w:rPr>
        <w:t xml:space="preserve">Guidelines on the application of general principles of food hygiene to the control of </w:t>
      </w:r>
      <w:r w:rsidRPr="00C71234">
        <w:rPr>
          <w:i/>
          <w:noProof/>
          <w:sz w:val="20"/>
          <w:szCs w:val="20"/>
        </w:rPr>
        <w:t>Listeria</w:t>
      </w:r>
      <w:r w:rsidRPr="00A226E5">
        <w:rPr>
          <w:noProof/>
          <w:sz w:val="20"/>
          <w:szCs w:val="20"/>
        </w:rPr>
        <w:t xml:space="preserve"> </w:t>
      </w:r>
      <w:r w:rsidRPr="00C71234">
        <w:rPr>
          <w:i/>
          <w:noProof/>
          <w:sz w:val="20"/>
          <w:szCs w:val="20"/>
        </w:rPr>
        <w:t>monocytogenes</w:t>
      </w:r>
      <w:r w:rsidRPr="00A226E5">
        <w:rPr>
          <w:noProof/>
          <w:sz w:val="20"/>
          <w:szCs w:val="20"/>
        </w:rPr>
        <w:t xml:space="preserve"> in foods. CAC/GL 61 - 2007</w:t>
      </w:r>
    </w:p>
    <w:p w:rsidR="00391049" w:rsidRDefault="00391049" w:rsidP="00391049">
      <w:pPr>
        <w:tabs>
          <w:tab w:val="left" w:pos="0"/>
        </w:tabs>
        <w:spacing w:after="240"/>
        <w:rPr>
          <w:noProof/>
          <w:sz w:val="20"/>
          <w:szCs w:val="20"/>
        </w:rPr>
      </w:pPr>
      <w:r>
        <w:rPr>
          <w:noProof/>
          <w:sz w:val="20"/>
          <w:szCs w:val="20"/>
        </w:rPr>
        <w:t xml:space="preserve">Cogan TM (1978) </w:t>
      </w:r>
      <w:r w:rsidRPr="008D742E">
        <w:rPr>
          <w:noProof/>
          <w:sz w:val="20"/>
          <w:szCs w:val="20"/>
        </w:rPr>
        <w:t>Determination of growth rates of lactic starter cultures</w:t>
      </w:r>
      <w:r>
        <w:rPr>
          <w:noProof/>
          <w:sz w:val="20"/>
          <w:szCs w:val="20"/>
        </w:rPr>
        <w:t>. Irish Journal of</w:t>
      </w:r>
      <w:r w:rsidRPr="008D742E">
        <w:rPr>
          <w:noProof/>
          <w:sz w:val="20"/>
          <w:szCs w:val="20"/>
        </w:rPr>
        <w:t xml:space="preserve"> F</w:t>
      </w:r>
      <w:r>
        <w:rPr>
          <w:noProof/>
          <w:sz w:val="20"/>
          <w:szCs w:val="20"/>
        </w:rPr>
        <w:t>oo</w:t>
      </w:r>
      <w:r w:rsidRPr="008D742E">
        <w:rPr>
          <w:noProof/>
          <w:sz w:val="20"/>
          <w:szCs w:val="20"/>
        </w:rPr>
        <w:t>d</w:t>
      </w:r>
      <w:r>
        <w:rPr>
          <w:noProof/>
          <w:sz w:val="20"/>
          <w:szCs w:val="20"/>
        </w:rPr>
        <w:t xml:space="preserve"> Science</w:t>
      </w:r>
      <w:r w:rsidRPr="008D742E">
        <w:rPr>
          <w:noProof/>
          <w:sz w:val="20"/>
          <w:szCs w:val="20"/>
        </w:rPr>
        <w:t xml:space="preserve"> </w:t>
      </w:r>
      <w:r>
        <w:rPr>
          <w:noProof/>
          <w:sz w:val="20"/>
          <w:szCs w:val="20"/>
        </w:rPr>
        <w:t>and Technology 2:</w:t>
      </w:r>
      <w:r w:rsidRPr="008D742E">
        <w:rPr>
          <w:noProof/>
          <w:sz w:val="20"/>
          <w:szCs w:val="20"/>
        </w:rPr>
        <w:t>105-115</w:t>
      </w:r>
    </w:p>
    <w:p w:rsidR="00391049" w:rsidRDefault="00391049" w:rsidP="00391049">
      <w:pPr>
        <w:tabs>
          <w:tab w:val="left" w:pos="0"/>
        </w:tabs>
        <w:spacing w:after="240"/>
        <w:rPr>
          <w:noProof/>
          <w:sz w:val="20"/>
          <w:szCs w:val="20"/>
        </w:rPr>
      </w:pPr>
      <w:r>
        <w:rPr>
          <w:noProof/>
          <w:sz w:val="20"/>
          <w:szCs w:val="20"/>
        </w:rPr>
        <w:t xml:space="preserve">Cogan TM, </w:t>
      </w:r>
      <w:r w:rsidRPr="008D742E">
        <w:rPr>
          <w:noProof/>
          <w:sz w:val="20"/>
          <w:szCs w:val="20"/>
        </w:rPr>
        <w:t xml:space="preserve">Barbosa </w:t>
      </w:r>
      <w:r>
        <w:rPr>
          <w:noProof/>
          <w:sz w:val="20"/>
          <w:szCs w:val="20"/>
        </w:rPr>
        <w:t xml:space="preserve">M, Beuvier E, Bianchi-Salvadori </w:t>
      </w:r>
      <w:r w:rsidRPr="008D742E">
        <w:rPr>
          <w:noProof/>
          <w:sz w:val="20"/>
          <w:szCs w:val="20"/>
        </w:rPr>
        <w:t>B, Cocconcelli P</w:t>
      </w:r>
      <w:r>
        <w:rPr>
          <w:noProof/>
          <w:sz w:val="20"/>
          <w:szCs w:val="20"/>
        </w:rPr>
        <w:t>S, Fernandes</w:t>
      </w:r>
      <w:r w:rsidRPr="008D742E">
        <w:rPr>
          <w:noProof/>
          <w:sz w:val="20"/>
          <w:szCs w:val="20"/>
        </w:rPr>
        <w:t xml:space="preserve"> I, Gomez J, Gomez R, Kalantzopoulos G, Led</w:t>
      </w:r>
      <w:r>
        <w:rPr>
          <w:noProof/>
          <w:sz w:val="20"/>
          <w:szCs w:val="20"/>
        </w:rPr>
        <w:t>z</w:t>
      </w:r>
      <w:r w:rsidRPr="008D742E">
        <w:rPr>
          <w:noProof/>
          <w:sz w:val="20"/>
          <w:szCs w:val="20"/>
        </w:rPr>
        <w:t>da A, Medina M, Rea MC, Rodriguez E</w:t>
      </w:r>
      <w:r>
        <w:rPr>
          <w:noProof/>
          <w:sz w:val="20"/>
          <w:szCs w:val="20"/>
        </w:rPr>
        <w:t xml:space="preserve"> (1997) </w:t>
      </w:r>
      <w:r w:rsidRPr="008D742E">
        <w:rPr>
          <w:noProof/>
          <w:sz w:val="20"/>
          <w:szCs w:val="20"/>
        </w:rPr>
        <w:t>Characterization of the lactic acid bacteria in artisanal dairy products</w:t>
      </w:r>
      <w:r>
        <w:rPr>
          <w:noProof/>
          <w:sz w:val="20"/>
          <w:szCs w:val="20"/>
        </w:rPr>
        <w:t xml:space="preserve">. </w:t>
      </w:r>
      <w:r w:rsidRPr="008D742E">
        <w:rPr>
          <w:noProof/>
          <w:sz w:val="20"/>
          <w:szCs w:val="20"/>
        </w:rPr>
        <w:t>Journal of Dairy Research 64</w:t>
      </w:r>
      <w:r>
        <w:rPr>
          <w:noProof/>
          <w:sz w:val="20"/>
          <w:szCs w:val="20"/>
        </w:rPr>
        <w:t>:</w:t>
      </w:r>
      <w:r w:rsidRPr="008D742E">
        <w:rPr>
          <w:noProof/>
          <w:sz w:val="20"/>
          <w:szCs w:val="20"/>
        </w:rPr>
        <w:t>409-421</w:t>
      </w:r>
    </w:p>
    <w:p w:rsidR="00391049" w:rsidRDefault="00391049" w:rsidP="00391049">
      <w:pPr>
        <w:tabs>
          <w:tab w:val="left" w:pos="0"/>
        </w:tabs>
        <w:spacing w:after="240"/>
        <w:rPr>
          <w:noProof/>
          <w:sz w:val="20"/>
          <w:szCs w:val="20"/>
        </w:rPr>
      </w:pPr>
      <w:r w:rsidRPr="00130AE5">
        <w:rPr>
          <w:noProof/>
          <w:sz w:val="20"/>
          <w:szCs w:val="20"/>
        </w:rPr>
        <w:t>Fernandez-Salguero J, Alcala M, Marcos A</w:t>
      </w:r>
      <w:r>
        <w:rPr>
          <w:noProof/>
          <w:sz w:val="20"/>
          <w:szCs w:val="20"/>
        </w:rPr>
        <w:t>,</w:t>
      </w:r>
      <w:r w:rsidRPr="00130AE5">
        <w:rPr>
          <w:noProof/>
          <w:sz w:val="20"/>
          <w:szCs w:val="20"/>
        </w:rPr>
        <w:t xml:space="preserve"> Esteban MA (1986) Measurement and calculation of water </w:t>
      </w:r>
      <w:r>
        <w:rPr>
          <w:noProof/>
          <w:sz w:val="20"/>
          <w:szCs w:val="20"/>
        </w:rPr>
        <w:t>activity in Blue cheese. Journal of</w:t>
      </w:r>
      <w:r w:rsidRPr="00130AE5">
        <w:rPr>
          <w:noProof/>
          <w:sz w:val="20"/>
          <w:szCs w:val="20"/>
        </w:rPr>
        <w:t xml:space="preserve"> Dairy</w:t>
      </w:r>
      <w:r>
        <w:rPr>
          <w:noProof/>
          <w:sz w:val="20"/>
          <w:szCs w:val="20"/>
        </w:rPr>
        <w:t xml:space="preserve"> Research</w:t>
      </w:r>
      <w:r w:rsidRPr="00130AE5">
        <w:rPr>
          <w:noProof/>
          <w:sz w:val="20"/>
          <w:szCs w:val="20"/>
        </w:rPr>
        <w:t xml:space="preserve"> 53:639-644</w:t>
      </w:r>
    </w:p>
    <w:p w:rsidR="00391049" w:rsidRPr="00130AE5" w:rsidRDefault="00391049" w:rsidP="00391049">
      <w:pPr>
        <w:tabs>
          <w:tab w:val="left" w:pos="0"/>
        </w:tabs>
        <w:spacing w:after="240"/>
        <w:rPr>
          <w:noProof/>
          <w:sz w:val="20"/>
          <w:szCs w:val="20"/>
        </w:rPr>
      </w:pPr>
      <w:r>
        <w:rPr>
          <w:noProof/>
          <w:sz w:val="20"/>
          <w:szCs w:val="20"/>
        </w:rPr>
        <w:t xml:space="preserve">Frank JF and Marth EH (1977) Inhibition of enteropathogenic </w:t>
      </w:r>
      <w:r w:rsidRPr="00B1061E">
        <w:rPr>
          <w:i/>
          <w:noProof/>
          <w:sz w:val="20"/>
          <w:szCs w:val="20"/>
        </w:rPr>
        <w:t>Escherichia</w:t>
      </w:r>
      <w:r>
        <w:rPr>
          <w:noProof/>
          <w:sz w:val="20"/>
          <w:szCs w:val="20"/>
        </w:rPr>
        <w:t xml:space="preserve"> </w:t>
      </w:r>
      <w:r w:rsidRPr="00B1061E">
        <w:rPr>
          <w:i/>
          <w:noProof/>
          <w:sz w:val="20"/>
          <w:szCs w:val="20"/>
        </w:rPr>
        <w:t>coli</w:t>
      </w:r>
      <w:r>
        <w:rPr>
          <w:noProof/>
          <w:sz w:val="20"/>
          <w:szCs w:val="20"/>
        </w:rPr>
        <w:t xml:space="preserve"> by homofermentative lactic acid bacteria in skimmilk I. Comparison of strains of </w:t>
      </w:r>
      <w:r w:rsidRPr="00B1061E">
        <w:rPr>
          <w:i/>
          <w:noProof/>
          <w:sz w:val="20"/>
          <w:szCs w:val="20"/>
        </w:rPr>
        <w:t>Escherichia</w:t>
      </w:r>
      <w:r>
        <w:rPr>
          <w:noProof/>
          <w:sz w:val="20"/>
          <w:szCs w:val="20"/>
        </w:rPr>
        <w:t xml:space="preserve"> </w:t>
      </w:r>
      <w:r w:rsidRPr="00B1061E">
        <w:rPr>
          <w:i/>
          <w:noProof/>
          <w:sz w:val="20"/>
          <w:szCs w:val="20"/>
        </w:rPr>
        <w:t>coli</w:t>
      </w:r>
      <w:r>
        <w:rPr>
          <w:noProof/>
          <w:sz w:val="20"/>
          <w:szCs w:val="20"/>
        </w:rPr>
        <w:t>. Journal of Food Protection 40:749-753.</w:t>
      </w:r>
    </w:p>
    <w:p w:rsidR="00391049" w:rsidRDefault="00391049" w:rsidP="00391049">
      <w:pPr>
        <w:tabs>
          <w:tab w:val="left" w:pos="0"/>
        </w:tabs>
        <w:spacing w:after="240"/>
        <w:rPr>
          <w:noProof/>
          <w:sz w:val="20"/>
          <w:szCs w:val="20"/>
        </w:rPr>
      </w:pPr>
      <w:r w:rsidRPr="00E410C8">
        <w:rPr>
          <w:noProof/>
          <w:sz w:val="20"/>
          <w:szCs w:val="20"/>
        </w:rPr>
        <w:t>FSANZ (2009) Microbiological Risk Assessment of Raw Milk Cheese</w:t>
      </w:r>
      <w:r w:rsidRPr="00CA2ED0">
        <w:rPr>
          <w:noProof/>
          <w:sz w:val="20"/>
          <w:szCs w:val="20"/>
        </w:rPr>
        <w:t xml:space="preserve">. </w:t>
      </w:r>
      <w:hyperlink r:id="rId41" w:history="1">
        <w:r w:rsidRPr="007E1ACC">
          <w:rPr>
            <w:rStyle w:val="Hyperlink"/>
            <w:noProof/>
            <w:sz w:val="20"/>
            <w:szCs w:val="20"/>
          </w:rPr>
          <w:t>http://www.foodstandards.gov.au/code/proposals/documents/P1007%20PPPS%20for%20raw%20milk%201AR%20SD3%20Cheese%20Risk%20Assessment.pdf</w:t>
        </w:r>
      </w:hyperlink>
    </w:p>
    <w:p w:rsidR="00391049" w:rsidRPr="004026AC" w:rsidRDefault="00391049" w:rsidP="00391049">
      <w:pPr>
        <w:tabs>
          <w:tab w:val="left" w:pos="0"/>
        </w:tabs>
        <w:spacing w:after="240"/>
        <w:rPr>
          <w:noProof/>
          <w:sz w:val="20"/>
          <w:szCs w:val="20"/>
        </w:rPr>
      </w:pPr>
      <w:r>
        <w:rPr>
          <w:noProof/>
          <w:sz w:val="20"/>
          <w:szCs w:val="20"/>
        </w:rPr>
        <w:t>Fox PF, Guinee TP, Cogan TM, McSweeney PLH</w:t>
      </w:r>
      <w:r w:rsidRPr="004026AC">
        <w:rPr>
          <w:noProof/>
          <w:sz w:val="20"/>
          <w:szCs w:val="20"/>
        </w:rPr>
        <w:t xml:space="preserve"> (200</w:t>
      </w:r>
      <w:r>
        <w:rPr>
          <w:noProof/>
          <w:sz w:val="20"/>
          <w:szCs w:val="20"/>
        </w:rPr>
        <w:t>4</w:t>
      </w:r>
      <w:r w:rsidRPr="004026AC">
        <w:rPr>
          <w:noProof/>
          <w:sz w:val="20"/>
          <w:szCs w:val="20"/>
        </w:rPr>
        <w:t>) Fundamentals of Cheese Science</w:t>
      </w:r>
      <w:r>
        <w:rPr>
          <w:noProof/>
          <w:sz w:val="20"/>
          <w:szCs w:val="20"/>
        </w:rPr>
        <w:t>. Aspen Publishers</w:t>
      </w:r>
    </w:p>
    <w:p w:rsidR="00391049" w:rsidRPr="007C4323" w:rsidRDefault="00391049" w:rsidP="00391049">
      <w:pPr>
        <w:tabs>
          <w:tab w:val="left" w:pos="0"/>
        </w:tabs>
        <w:spacing w:after="240"/>
        <w:rPr>
          <w:noProof/>
          <w:sz w:val="20"/>
          <w:szCs w:val="20"/>
        </w:rPr>
      </w:pPr>
      <w:r w:rsidRPr="007C4323">
        <w:rPr>
          <w:noProof/>
          <w:sz w:val="20"/>
          <w:szCs w:val="20"/>
        </w:rPr>
        <w:t>Maisnier-Patin</w:t>
      </w:r>
      <w:r>
        <w:rPr>
          <w:noProof/>
          <w:sz w:val="20"/>
          <w:szCs w:val="20"/>
        </w:rPr>
        <w:t xml:space="preserve"> S, Deschamps N, Tatini SR, Richard J</w:t>
      </w:r>
      <w:r w:rsidRPr="007C4323">
        <w:rPr>
          <w:noProof/>
          <w:sz w:val="20"/>
          <w:szCs w:val="20"/>
        </w:rPr>
        <w:t xml:space="preserve"> (1992) Inhibition of </w:t>
      </w:r>
      <w:r w:rsidRPr="007C4323">
        <w:rPr>
          <w:i/>
          <w:noProof/>
          <w:sz w:val="20"/>
          <w:szCs w:val="20"/>
        </w:rPr>
        <w:t>Listeria</w:t>
      </w:r>
      <w:r w:rsidRPr="007C4323">
        <w:rPr>
          <w:noProof/>
          <w:sz w:val="20"/>
          <w:szCs w:val="20"/>
        </w:rPr>
        <w:t xml:space="preserve"> </w:t>
      </w:r>
      <w:r w:rsidRPr="007C4323">
        <w:rPr>
          <w:i/>
          <w:noProof/>
          <w:sz w:val="20"/>
          <w:szCs w:val="20"/>
        </w:rPr>
        <w:t>monocytogenes</w:t>
      </w:r>
      <w:r w:rsidRPr="007C4323">
        <w:rPr>
          <w:noProof/>
          <w:sz w:val="20"/>
          <w:szCs w:val="20"/>
        </w:rPr>
        <w:t xml:space="preserve"> in Camembert cheese made with a nisin-producing starter</w:t>
      </w:r>
      <w:r>
        <w:rPr>
          <w:noProof/>
          <w:sz w:val="20"/>
          <w:szCs w:val="20"/>
        </w:rPr>
        <w:t>. Lait 72:</w:t>
      </w:r>
      <w:r w:rsidRPr="007C4323">
        <w:rPr>
          <w:noProof/>
          <w:sz w:val="20"/>
          <w:szCs w:val="20"/>
        </w:rPr>
        <w:t>249-263</w:t>
      </w:r>
    </w:p>
    <w:p w:rsidR="00391049" w:rsidRPr="00130AE5" w:rsidRDefault="00391049" w:rsidP="00391049">
      <w:pPr>
        <w:tabs>
          <w:tab w:val="left" w:pos="0"/>
        </w:tabs>
        <w:spacing w:after="240"/>
        <w:rPr>
          <w:noProof/>
          <w:sz w:val="20"/>
          <w:szCs w:val="20"/>
        </w:rPr>
      </w:pPr>
      <w:r w:rsidRPr="00130AE5">
        <w:rPr>
          <w:noProof/>
          <w:sz w:val="20"/>
          <w:szCs w:val="20"/>
        </w:rPr>
        <w:t>Marcos A, Alcalá M, León F, Fernández-Salguero</w:t>
      </w:r>
      <w:r>
        <w:rPr>
          <w:noProof/>
          <w:sz w:val="20"/>
          <w:szCs w:val="20"/>
        </w:rPr>
        <w:t xml:space="preserve"> J,</w:t>
      </w:r>
      <w:r w:rsidRPr="00130AE5">
        <w:rPr>
          <w:noProof/>
          <w:sz w:val="20"/>
          <w:szCs w:val="20"/>
        </w:rPr>
        <w:t xml:space="preserve"> Esteban MA (1981) Water activity and chemical composition of c</w:t>
      </w:r>
      <w:r>
        <w:rPr>
          <w:noProof/>
          <w:sz w:val="20"/>
          <w:szCs w:val="20"/>
        </w:rPr>
        <w:t>heese. Journal of Dairy Science 64:622-626</w:t>
      </w:r>
    </w:p>
    <w:p w:rsidR="00391049" w:rsidRPr="00130AE5" w:rsidRDefault="00391049" w:rsidP="00391049">
      <w:pPr>
        <w:tabs>
          <w:tab w:val="left" w:pos="0"/>
        </w:tabs>
        <w:spacing w:after="240"/>
        <w:rPr>
          <w:noProof/>
          <w:sz w:val="20"/>
          <w:szCs w:val="20"/>
        </w:rPr>
      </w:pPr>
      <w:r>
        <w:rPr>
          <w:noProof/>
          <w:sz w:val="20"/>
          <w:szCs w:val="20"/>
        </w:rPr>
        <w:t xml:space="preserve">Marcos A, </w:t>
      </w:r>
      <w:r w:rsidRPr="00130AE5">
        <w:rPr>
          <w:noProof/>
          <w:sz w:val="20"/>
          <w:szCs w:val="20"/>
        </w:rPr>
        <w:t>Esteban MA (1982) Nomograph for predicting water activity of soft cheese. Journal of Dairy Science, 65:1795-1797</w:t>
      </w:r>
    </w:p>
    <w:p w:rsidR="00391049" w:rsidRPr="00130AE5" w:rsidRDefault="00391049" w:rsidP="00391049">
      <w:pPr>
        <w:tabs>
          <w:tab w:val="left" w:pos="0"/>
        </w:tabs>
        <w:spacing w:after="240"/>
        <w:rPr>
          <w:noProof/>
          <w:sz w:val="20"/>
          <w:szCs w:val="20"/>
        </w:rPr>
      </w:pPr>
      <w:r w:rsidRPr="00130AE5">
        <w:rPr>
          <w:noProof/>
          <w:sz w:val="20"/>
          <w:szCs w:val="20"/>
        </w:rPr>
        <w:t>Marcos</w:t>
      </w:r>
      <w:r>
        <w:rPr>
          <w:noProof/>
          <w:sz w:val="20"/>
          <w:szCs w:val="20"/>
        </w:rPr>
        <w:t xml:space="preserve"> A</w:t>
      </w:r>
      <w:r w:rsidRPr="00130AE5">
        <w:rPr>
          <w:noProof/>
          <w:sz w:val="20"/>
          <w:szCs w:val="20"/>
        </w:rPr>
        <w:t>, Esteban</w:t>
      </w:r>
      <w:r>
        <w:rPr>
          <w:noProof/>
          <w:sz w:val="20"/>
          <w:szCs w:val="20"/>
        </w:rPr>
        <w:t xml:space="preserve"> MA,</w:t>
      </w:r>
      <w:r w:rsidRPr="00130AE5">
        <w:rPr>
          <w:noProof/>
          <w:sz w:val="20"/>
          <w:szCs w:val="20"/>
        </w:rPr>
        <w:t xml:space="preserve"> Alcala </w:t>
      </w:r>
      <w:r>
        <w:rPr>
          <w:noProof/>
          <w:sz w:val="20"/>
          <w:szCs w:val="20"/>
        </w:rPr>
        <w:t xml:space="preserve">M </w:t>
      </w:r>
      <w:r w:rsidRPr="00130AE5">
        <w:rPr>
          <w:noProof/>
          <w:sz w:val="20"/>
          <w:szCs w:val="20"/>
        </w:rPr>
        <w:t>(1990) Determination of water activity in Brie and Camembert cheese varieties by four different met</w:t>
      </w:r>
      <w:r>
        <w:rPr>
          <w:noProof/>
          <w:sz w:val="20"/>
          <w:szCs w:val="20"/>
        </w:rPr>
        <w:t>hods. Food Chemistry 38:189-199</w:t>
      </w:r>
    </w:p>
    <w:p w:rsidR="00391049" w:rsidRDefault="00391049" w:rsidP="00391049">
      <w:pPr>
        <w:tabs>
          <w:tab w:val="left" w:pos="0"/>
        </w:tabs>
        <w:spacing w:after="240"/>
        <w:rPr>
          <w:noProof/>
          <w:sz w:val="20"/>
          <w:szCs w:val="20"/>
        </w:rPr>
      </w:pPr>
      <w:r w:rsidRPr="00333D7D">
        <w:rPr>
          <w:noProof/>
          <w:sz w:val="20"/>
          <w:szCs w:val="20"/>
        </w:rPr>
        <w:t>Mejlholm O, Dalgaard P (20</w:t>
      </w:r>
      <w:r>
        <w:rPr>
          <w:noProof/>
          <w:sz w:val="20"/>
          <w:szCs w:val="20"/>
        </w:rPr>
        <w:t>09</w:t>
      </w:r>
      <w:r w:rsidRPr="00333D7D">
        <w:rPr>
          <w:noProof/>
          <w:sz w:val="20"/>
          <w:szCs w:val="20"/>
        </w:rPr>
        <w:t>)</w:t>
      </w:r>
      <w:r>
        <w:rPr>
          <w:noProof/>
          <w:sz w:val="20"/>
          <w:szCs w:val="20"/>
        </w:rPr>
        <w:t xml:space="preserve"> </w:t>
      </w:r>
      <w:r w:rsidRPr="00DB1DBB">
        <w:rPr>
          <w:noProof/>
          <w:sz w:val="20"/>
          <w:szCs w:val="20"/>
        </w:rPr>
        <w:t>Development and validation of an extensive growth and growth</w:t>
      </w:r>
      <w:r>
        <w:rPr>
          <w:noProof/>
          <w:sz w:val="20"/>
          <w:szCs w:val="20"/>
        </w:rPr>
        <w:t xml:space="preserve"> </w:t>
      </w:r>
      <w:r w:rsidRPr="00DB1DBB">
        <w:rPr>
          <w:noProof/>
          <w:sz w:val="20"/>
          <w:szCs w:val="20"/>
        </w:rPr>
        <w:t xml:space="preserve">boundary model for </w:t>
      </w:r>
      <w:r w:rsidRPr="00DB1DBB">
        <w:rPr>
          <w:i/>
          <w:noProof/>
          <w:sz w:val="20"/>
          <w:szCs w:val="20"/>
        </w:rPr>
        <w:t>Listeria</w:t>
      </w:r>
      <w:r w:rsidRPr="00DB1DBB">
        <w:rPr>
          <w:noProof/>
          <w:sz w:val="20"/>
          <w:szCs w:val="20"/>
        </w:rPr>
        <w:t xml:space="preserve"> </w:t>
      </w:r>
      <w:r w:rsidRPr="00DB1DBB">
        <w:rPr>
          <w:i/>
          <w:noProof/>
          <w:sz w:val="20"/>
          <w:szCs w:val="20"/>
        </w:rPr>
        <w:t>monocytogenes</w:t>
      </w:r>
      <w:r w:rsidRPr="00DB1DBB">
        <w:rPr>
          <w:noProof/>
          <w:sz w:val="20"/>
          <w:szCs w:val="20"/>
        </w:rPr>
        <w:t xml:space="preserve"> in lightly preserved</w:t>
      </w:r>
      <w:r>
        <w:rPr>
          <w:noProof/>
          <w:sz w:val="20"/>
          <w:szCs w:val="20"/>
        </w:rPr>
        <w:t xml:space="preserve"> </w:t>
      </w:r>
      <w:r w:rsidRPr="00DB1DBB">
        <w:rPr>
          <w:noProof/>
          <w:sz w:val="20"/>
          <w:szCs w:val="20"/>
        </w:rPr>
        <w:t>and ready-to-eat shrimp</w:t>
      </w:r>
      <w:r>
        <w:rPr>
          <w:noProof/>
          <w:sz w:val="20"/>
          <w:szCs w:val="20"/>
        </w:rPr>
        <w:t>. Journal of Food Protection</w:t>
      </w:r>
      <w:r w:rsidRPr="00DB1DBB">
        <w:rPr>
          <w:noProof/>
          <w:sz w:val="20"/>
          <w:szCs w:val="20"/>
        </w:rPr>
        <w:t xml:space="preserve"> 72</w:t>
      </w:r>
      <w:r>
        <w:rPr>
          <w:noProof/>
          <w:sz w:val="20"/>
          <w:szCs w:val="20"/>
        </w:rPr>
        <w:t>:</w:t>
      </w:r>
      <w:r w:rsidRPr="00DB1DBB">
        <w:rPr>
          <w:noProof/>
          <w:sz w:val="20"/>
          <w:szCs w:val="20"/>
        </w:rPr>
        <w:t>2132</w:t>
      </w:r>
      <w:r>
        <w:rPr>
          <w:noProof/>
          <w:sz w:val="20"/>
          <w:szCs w:val="20"/>
        </w:rPr>
        <w:t>-</w:t>
      </w:r>
      <w:r w:rsidRPr="00DB1DBB">
        <w:rPr>
          <w:noProof/>
          <w:sz w:val="20"/>
          <w:szCs w:val="20"/>
        </w:rPr>
        <w:t>2143</w:t>
      </w:r>
    </w:p>
    <w:p w:rsidR="00D662DA" w:rsidRDefault="00D662DA" w:rsidP="00D662DA">
      <w:pPr>
        <w:tabs>
          <w:tab w:val="left" w:pos="0"/>
        </w:tabs>
        <w:spacing w:after="240"/>
        <w:rPr>
          <w:noProof/>
          <w:sz w:val="20"/>
          <w:szCs w:val="20"/>
        </w:rPr>
      </w:pPr>
      <w:r w:rsidRPr="00333D7D">
        <w:rPr>
          <w:noProof/>
          <w:sz w:val="20"/>
          <w:szCs w:val="20"/>
        </w:rPr>
        <w:t>Mejlholm</w:t>
      </w:r>
      <w:r>
        <w:rPr>
          <w:noProof/>
          <w:sz w:val="20"/>
          <w:szCs w:val="20"/>
        </w:rPr>
        <w:t xml:space="preserve"> O</w:t>
      </w:r>
      <w:r w:rsidR="00E410C8">
        <w:rPr>
          <w:noProof/>
          <w:sz w:val="20"/>
          <w:szCs w:val="20"/>
        </w:rPr>
        <w:t xml:space="preserve">, </w:t>
      </w:r>
      <w:r w:rsidR="00E410C8" w:rsidRPr="00E410C8">
        <w:rPr>
          <w:noProof/>
          <w:sz w:val="20"/>
          <w:szCs w:val="20"/>
        </w:rPr>
        <w:t xml:space="preserve">Gunvig </w:t>
      </w:r>
      <w:r w:rsidR="00E410C8">
        <w:rPr>
          <w:noProof/>
          <w:sz w:val="20"/>
          <w:szCs w:val="20"/>
        </w:rPr>
        <w:t xml:space="preserve">A, </w:t>
      </w:r>
      <w:r w:rsidR="00E410C8" w:rsidRPr="00E410C8">
        <w:rPr>
          <w:noProof/>
          <w:sz w:val="20"/>
          <w:szCs w:val="20"/>
        </w:rPr>
        <w:t xml:space="preserve">Borggaard </w:t>
      </w:r>
      <w:r w:rsidR="00E410C8">
        <w:rPr>
          <w:noProof/>
          <w:sz w:val="20"/>
          <w:szCs w:val="20"/>
        </w:rPr>
        <w:t xml:space="preserve">C, </w:t>
      </w:r>
      <w:r w:rsidR="00E410C8" w:rsidRPr="00E410C8">
        <w:rPr>
          <w:noProof/>
          <w:sz w:val="20"/>
          <w:szCs w:val="20"/>
        </w:rPr>
        <w:t xml:space="preserve">Blom-Hanssen </w:t>
      </w:r>
      <w:r w:rsidR="00E410C8">
        <w:rPr>
          <w:noProof/>
          <w:sz w:val="20"/>
          <w:szCs w:val="20"/>
        </w:rPr>
        <w:t xml:space="preserve">J, </w:t>
      </w:r>
      <w:r w:rsidR="00E410C8" w:rsidRPr="00E410C8">
        <w:rPr>
          <w:noProof/>
          <w:sz w:val="20"/>
          <w:szCs w:val="20"/>
        </w:rPr>
        <w:t xml:space="preserve">Mellefont </w:t>
      </w:r>
      <w:r w:rsidR="00E410C8">
        <w:rPr>
          <w:noProof/>
          <w:sz w:val="20"/>
          <w:szCs w:val="20"/>
        </w:rPr>
        <w:t xml:space="preserve">L, </w:t>
      </w:r>
      <w:r w:rsidR="00E410C8" w:rsidRPr="00E410C8">
        <w:rPr>
          <w:noProof/>
          <w:sz w:val="20"/>
          <w:szCs w:val="20"/>
        </w:rPr>
        <w:t xml:space="preserve">Ross </w:t>
      </w:r>
      <w:r w:rsidR="00E410C8">
        <w:rPr>
          <w:noProof/>
          <w:sz w:val="20"/>
          <w:szCs w:val="20"/>
        </w:rPr>
        <w:t xml:space="preserve">T, </w:t>
      </w:r>
      <w:r w:rsidR="00E410C8" w:rsidRPr="00E410C8">
        <w:rPr>
          <w:noProof/>
          <w:sz w:val="20"/>
          <w:szCs w:val="20"/>
        </w:rPr>
        <w:t xml:space="preserve">Leroi </w:t>
      </w:r>
      <w:r w:rsidR="00E410C8">
        <w:rPr>
          <w:noProof/>
          <w:sz w:val="20"/>
          <w:szCs w:val="20"/>
        </w:rPr>
        <w:t xml:space="preserve">F, </w:t>
      </w:r>
      <w:r w:rsidR="00E410C8" w:rsidRPr="00E410C8">
        <w:rPr>
          <w:noProof/>
          <w:sz w:val="20"/>
          <w:szCs w:val="20"/>
        </w:rPr>
        <w:t xml:space="preserve">Else </w:t>
      </w:r>
      <w:r w:rsidR="00E410C8">
        <w:rPr>
          <w:noProof/>
          <w:sz w:val="20"/>
          <w:szCs w:val="20"/>
        </w:rPr>
        <w:t xml:space="preserve">T, </w:t>
      </w:r>
      <w:r w:rsidR="00E410C8" w:rsidRPr="00E410C8">
        <w:rPr>
          <w:noProof/>
          <w:sz w:val="20"/>
          <w:szCs w:val="20"/>
        </w:rPr>
        <w:t xml:space="preserve">Visser </w:t>
      </w:r>
      <w:r w:rsidR="00E410C8">
        <w:rPr>
          <w:noProof/>
          <w:sz w:val="20"/>
          <w:szCs w:val="20"/>
        </w:rPr>
        <w:t xml:space="preserve">D, </w:t>
      </w:r>
      <w:r w:rsidR="00E410C8" w:rsidRPr="00E410C8">
        <w:rPr>
          <w:noProof/>
          <w:sz w:val="20"/>
          <w:szCs w:val="20"/>
        </w:rPr>
        <w:t xml:space="preserve">Dalgaard </w:t>
      </w:r>
      <w:r w:rsidR="00E410C8">
        <w:rPr>
          <w:noProof/>
          <w:sz w:val="20"/>
          <w:szCs w:val="20"/>
        </w:rPr>
        <w:t xml:space="preserve">P </w:t>
      </w:r>
      <w:r>
        <w:rPr>
          <w:noProof/>
          <w:sz w:val="20"/>
          <w:szCs w:val="20"/>
        </w:rPr>
        <w:t xml:space="preserve">(2010) </w:t>
      </w:r>
      <w:r w:rsidRPr="00D662DA">
        <w:rPr>
          <w:noProof/>
          <w:sz w:val="20"/>
          <w:szCs w:val="20"/>
        </w:rPr>
        <w:t>Predicting growth rates and growth boundary</w:t>
      </w:r>
      <w:r>
        <w:rPr>
          <w:noProof/>
          <w:sz w:val="20"/>
          <w:szCs w:val="20"/>
        </w:rPr>
        <w:t xml:space="preserve"> of </w:t>
      </w:r>
      <w:r w:rsidRPr="00D662DA">
        <w:rPr>
          <w:i/>
          <w:noProof/>
          <w:sz w:val="20"/>
          <w:szCs w:val="20"/>
        </w:rPr>
        <w:t>Listeria</w:t>
      </w:r>
      <w:r>
        <w:rPr>
          <w:noProof/>
          <w:sz w:val="20"/>
          <w:szCs w:val="20"/>
        </w:rPr>
        <w:t xml:space="preserve"> </w:t>
      </w:r>
      <w:r w:rsidRPr="00D662DA">
        <w:rPr>
          <w:i/>
          <w:noProof/>
          <w:sz w:val="20"/>
          <w:szCs w:val="20"/>
        </w:rPr>
        <w:t>monocytogenes</w:t>
      </w:r>
      <w:r>
        <w:rPr>
          <w:noProof/>
          <w:sz w:val="20"/>
          <w:szCs w:val="20"/>
        </w:rPr>
        <w:t xml:space="preserve"> — An </w:t>
      </w:r>
      <w:r w:rsidRPr="00D662DA">
        <w:rPr>
          <w:noProof/>
          <w:sz w:val="20"/>
          <w:szCs w:val="20"/>
        </w:rPr>
        <w:t>international validation study with focus on</w:t>
      </w:r>
      <w:r>
        <w:rPr>
          <w:noProof/>
          <w:sz w:val="20"/>
          <w:szCs w:val="20"/>
        </w:rPr>
        <w:t xml:space="preserve"> processed and ready-to-eat meat </w:t>
      </w:r>
      <w:r w:rsidRPr="00D662DA">
        <w:rPr>
          <w:noProof/>
          <w:sz w:val="20"/>
          <w:szCs w:val="20"/>
        </w:rPr>
        <w:t>and seafood</w:t>
      </w:r>
      <w:r>
        <w:rPr>
          <w:noProof/>
          <w:sz w:val="20"/>
          <w:szCs w:val="20"/>
        </w:rPr>
        <w:t>. International Journal of Food Microbiology 141:</w:t>
      </w:r>
      <w:r w:rsidRPr="00D662DA">
        <w:rPr>
          <w:noProof/>
          <w:sz w:val="20"/>
          <w:szCs w:val="20"/>
        </w:rPr>
        <w:t>137</w:t>
      </w:r>
      <w:r>
        <w:rPr>
          <w:noProof/>
          <w:sz w:val="20"/>
          <w:szCs w:val="20"/>
        </w:rPr>
        <w:t>-</w:t>
      </w:r>
      <w:r w:rsidRPr="00D662DA">
        <w:rPr>
          <w:noProof/>
          <w:sz w:val="20"/>
          <w:szCs w:val="20"/>
        </w:rPr>
        <w:t>150</w:t>
      </w:r>
    </w:p>
    <w:p w:rsidR="00391049" w:rsidRDefault="00391049" w:rsidP="00391049">
      <w:pPr>
        <w:tabs>
          <w:tab w:val="left" w:pos="0"/>
        </w:tabs>
        <w:spacing w:after="240"/>
        <w:rPr>
          <w:noProof/>
          <w:sz w:val="20"/>
          <w:szCs w:val="20"/>
        </w:rPr>
      </w:pPr>
      <w:r>
        <w:rPr>
          <w:noProof/>
          <w:sz w:val="20"/>
          <w:szCs w:val="20"/>
        </w:rPr>
        <w:t>McKellar R and Lu X (eds) (2004) Modeling microbial responses in food. CRC Press. Boca Raton.</w:t>
      </w:r>
    </w:p>
    <w:p w:rsidR="00391049" w:rsidRDefault="00391049" w:rsidP="00391049">
      <w:pPr>
        <w:tabs>
          <w:tab w:val="left" w:pos="0"/>
        </w:tabs>
        <w:spacing w:after="240"/>
        <w:rPr>
          <w:noProof/>
          <w:sz w:val="20"/>
          <w:szCs w:val="20"/>
        </w:rPr>
      </w:pPr>
      <w:r w:rsidRPr="001D4FCF">
        <w:rPr>
          <w:noProof/>
          <w:sz w:val="20"/>
          <w:szCs w:val="20"/>
        </w:rPr>
        <w:t>Pa</w:t>
      </w:r>
      <w:r>
        <w:rPr>
          <w:noProof/>
          <w:sz w:val="20"/>
          <w:szCs w:val="20"/>
        </w:rPr>
        <w:t xml:space="preserve">pageorgiou DK, Bori M, Mantis A (1996) Growth of </w:t>
      </w:r>
      <w:r w:rsidRPr="00E171EA">
        <w:rPr>
          <w:i/>
          <w:noProof/>
          <w:sz w:val="20"/>
          <w:szCs w:val="20"/>
        </w:rPr>
        <w:t>Listeria</w:t>
      </w:r>
      <w:r>
        <w:rPr>
          <w:noProof/>
          <w:sz w:val="20"/>
          <w:szCs w:val="20"/>
        </w:rPr>
        <w:t xml:space="preserve"> </w:t>
      </w:r>
      <w:r w:rsidRPr="00E171EA">
        <w:rPr>
          <w:i/>
          <w:noProof/>
          <w:sz w:val="20"/>
          <w:szCs w:val="20"/>
        </w:rPr>
        <w:t>monocytogenes</w:t>
      </w:r>
      <w:r>
        <w:rPr>
          <w:noProof/>
          <w:sz w:val="20"/>
          <w:szCs w:val="20"/>
        </w:rPr>
        <w:t xml:space="preserve"> in the whey cheeses Myzithra, Anthotyros, and Manouri during storage at 5, 12, and 22°C. Journal of Food Protection 59:1193-1199</w:t>
      </w:r>
    </w:p>
    <w:p w:rsidR="00391049" w:rsidRPr="001D4FCF" w:rsidRDefault="00391049" w:rsidP="00391049">
      <w:pPr>
        <w:tabs>
          <w:tab w:val="left" w:pos="0"/>
        </w:tabs>
        <w:spacing w:after="240"/>
        <w:rPr>
          <w:noProof/>
          <w:sz w:val="20"/>
          <w:szCs w:val="20"/>
        </w:rPr>
      </w:pPr>
      <w:r w:rsidRPr="001D4FCF">
        <w:rPr>
          <w:noProof/>
          <w:sz w:val="20"/>
          <w:szCs w:val="20"/>
        </w:rPr>
        <w:t>Pa</w:t>
      </w:r>
      <w:r>
        <w:rPr>
          <w:noProof/>
          <w:sz w:val="20"/>
          <w:szCs w:val="20"/>
        </w:rPr>
        <w:t>pageorgiou DK, Marth EH</w:t>
      </w:r>
      <w:r w:rsidRPr="001D4FCF">
        <w:rPr>
          <w:noProof/>
          <w:sz w:val="20"/>
          <w:szCs w:val="20"/>
        </w:rPr>
        <w:t xml:space="preserve"> (1989a) Fate of </w:t>
      </w:r>
      <w:r w:rsidRPr="00577E30">
        <w:rPr>
          <w:i/>
          <w:noProof/>
          <w:sz w:val="20"/>
          <w:szCs w:val="20"/>
        </w:rPr>
        <w:t>Listeria</w:t>
      </w:r>
      <w:r w:rsidRPr="00130AE5">
        <w:rPr>
          <w:noProof/>
          <w:sz w:val="20"/>
          <w:szCs w:val="20"/>
        </w:rPr>
        <w:t xml:space="preserve"> </w:t>
      </w:r>
      <w:r w:rsidRPr="00577E30">
        <w:rPr>
          <w:i/>
          <w:noProof/>
          <w:sz w:val="20"/>
          <w:szCs w:val="20"/>
        </w:rPr>
        <w:t>monocytogenes</w:t>
      </w:r>
      <w:r w:rsidRPr="001D4FCF">
        <w:rPr>
          <w:noProof/>
          <w:sz w:val="20"/>
          <w:szCs w:val="20"/>
        </w:rPr>
        <w:t xml:space="preserve"> during the manufacture, ripening and storage of feta cheese. </w:t>
      </w:r>
      <w:r w:rsidRPr="005E4335">
        <w:rPr>
          <w:noProof/>
          <w:sz w:val="20"/>
          <w:szCs w:val="20"/>
        </w:rPr>
        <w:t>Journal of Food Protection</w:t>
      </w:r>
      <w:r w:rsidRPr="001D4FCF">
        <w:rPr>
          <w:i/>
          <w:noProof/>
          <w:sz w:val="20"/>
          <w:szCs w:val="20"/>
        </w:rPr>
        <w:t xml:space="preserve"> </w:t>
      </w:r>
      <w:r>
        <w:rPr>
          <w:noProof/>
          <w:sz w:val="20"/>
          <w:szCs w:val="20"/>
        </w:rPr>
        <w:t>52:82-87</w:t>
      </w:r>
    </w:p>
    <w:p w:rsidR="00391049" w:rsidRPr="001D4FCF" w:rsidRDefault="00391049" w:rsidP="00391049">
      <w:pPr>
        <w:tabs>
          <w:tab w:val="left" w:pos="0"/>
        </w:tabs>
        <w:spacing w:after="240"/>
        <w:rPr>
          <w:sz w:val="20"/>
          <w:szCs w:val="20"/>
        </w:rPr>
      </w:pPr>
      <w:r>
        <w:rPr>
          <w:noProof/>
          <w:sz w:val="20"/>
          <w:szCs w:val="20"/>
        </w:rPr>
        <w:t>Papageorgiou DK,</w:t>
      </w:r>
      <w:r w:rsidRPr="001D4FCF">
        <w:rPr>
          <w:noProof/>
          <w:sz w:val="20"/>
          <w:szCs w:val="20"/>
        </w:rPr>
        <w:t xml:space="preserve"> </w:t>
      </w:r>
      <w:r>
        <w:rPr>
          <w:noProof/>
          <w:sz w:val="20"/>
          <w:szCs w:val="20"/>
        </w:rPr>
        <w:t>Marth EH</w:t>
      </w:r>
      <w:r w:rsidRPr="001D4FCF">
        <w:rPr>
          <w:noProof/>
          <w:sz w:val="20"/>
          <w:szCs w:val="20"/>
        </w:rPr>
        <w:t xml:space="preserve"> (1989b) Fate of </w:t>
      </w:r>
      <w:r w:rsidRPr="001D4FCF">
        <w:rPr>
          <w:i/>
          <w:noProof/>
          <w:sz w:val="20"/>
          <w:szCs w:val="20"/>
        </w:rPr>
        <w:t xml:space="preserve">Listeria monocytogenes </w:t>
      </w:r>
      <w:r w:rsidRPr="001D4FCF">
        <w:rPr>
          <w:noProof/>
          <w:sz w:val="20"/>
          <w:szCs w:val="20"/>
        </w:rPr>
        <w:t xml:space="preserve">during the manufacture </w:t>
      </w:r>
      <w:r w:rsidRPr="001D4FCF">
        <w:rPr>
          <w:sz w:val="20"/>
          <w:szCs w:val="20"/>
        </w:rPr>
        <w:t xml:space="preserve">and ripening of Blue Cheese. </w:t>
      </w:r>
      <w:r w:rsidRPr="005E4335">
        <w:rPr>
          <w:noProof/>
          <w:sz w:val="20"/>
          <w:szCs w:val="20"/>
        </w:rPr>
        <w:t>Journal of Food Protection</w:t>
      </w:r>
      <w:r w:rsidRPr="001D4FCF">
        <w:rPr>
          <w:i/>
          <w:noProof/>
          <w:sz w:val="20"/>
          <w:szCs w:val="20"/>
        </w:rPr>
        <w:t xml:space="preserve"> </w:t>
      </w:r>
      <w:r>
        <w:rPr>
          <w:sz w:val="20"/>
          <w:szCs w:val="20"/>
        </w:rPr>
        <w:t>52:459-465</w:t>
      </w:r>
    </w:p>
    <w:p w:rsidR="00391049" w:rsidRPr="001D4FCF" w:rsidRDefault="00391049" w:rsidP="00391049">
      <w:pPr>
        <w:tabs>
          <w:tab w:val="left" w:pos="0"/>
        </w:tabs>
        <w:spacing w:after="240"/>
        <w:rPr>
          <w:sz w:val="20"/>
          <w:szCs w:val="20"/>
        </w:rPr>
      </w:pPr>
      <w:r>
        <w:rPr>
          <w:sz w:val="20"/>
          <w:szCs w:val="20"/>
        </w:rPr>
        <w:t>Park HS, Marth</w:t>
      </w:r>
      <w:r w:rsidRPr="001D4FCF">
        <w:rPr>
          <w:sz w:val="20"/>
          <w:szCs w:val="20"/>
        </w:rPr>
        <w:t xml:space="preserve"> </w:t>
      </w:r>
      <w:r>
        <w:rPr>
          <w:sz w:val="20"/>
          <w:szCs w:val="20"/>
        </w:rPr>
        <w:t>EH</w:t>
      </w:r>
      <w:r w:rsidRPr="001D4FCF">
        <w:rPr>
          <w:sz w:val="20"/>
          <w:szCs w:val="20"/>
        </w:rPr>
        <w:t xml:space="preserve"> (197</w:t>
      </w:r>
      <w:r>
        <w:rPr>
          <w:sz w:val="20"/>
          <w:szCs w:val="20"/>
        </w:rPr>
        <w:t>2</w:t>
      </w:r>
      <w:r w:rsidRPr="001D4FCF">
        <w:rPr>
          <w:sz w:val="20"/>
          <w:szCs w:val="20"/>
        </w:rPr>
        <w:t>)</w:t>
      </w:r>
      <w:r>
        <w:rPr>
          <w:sz w:val="20"/>
          <w:szCs w:val="20"/>
        </w:rPr>
        <w:t xml:space="preserve"> </w:t>
      </w:r>
      <w:r w:rsidRPr="00C76D19">
        <w:rPr>
          <w:sz w:val="20"/>
          <w:szCs w:val="20"/>
        </w:rPr>
        <w:t xml:space="preserve">Behaviour of </w:t>
      </w:r>
      <w:r w:rsidRPr="005E4335">
        <w:rPr>
          <w:i/>
          <w:sz w:val="20"/>
          <w:szCs w:val="20"/>
        </w:rPr>
        <w:t>Salmonella typhimurium</w:t>
      </w:r>
      <w:r w:rsidRPr="00C76D19">
        <w:rPr>
          <w:sz w:val="20"/>
          <w:szCs w:val="20"/>
        </w:rPr>
        <w:t xml:space="preserve"> in skimmilk during fermentation by lact</w:t>
      </w:r>
      <w:r>
        <w:rPr>
          <w:sz w:val="20"/>
          <w:szCs w:val="20"/>
        </w:rPr>
        <w:t xml:space="preserve">ic acid bacteria. </w:t>
      </w:r>
      <w:r w:rsidRPr="00103B5B">
        <w:rPr>
          <w:sz w:val="20"/>
          <w:szCs w:val="20"/>
        </w:rPr>
        <w:t>J</w:t>
      </w:r>
      <w:r>
        <w:rPr>
          <w:sz w:val="20"/>
          <w:szCs w:val="20"/>
        </w:rPr>
        <w:t>ournal of</w:t>
      </w:r>
      <w:r w:rsidRPr="00103B5B">
        <w:rPr>
          <w:sz w:val="20"/>
          <w:szCs w:val="20"/>
        </w:rPr>
        <w:t xml:space="preserve"> Milk </w:t>
      </w:r>
      <w:r>
        <w:rPr>
          <w:sz w:val="20"/>
          <w:szCs w:val="20"/>
        </w:rPr>
        <w:t xml:space="preserve">and </w:t>
      </w:r>
      <w:r w:rsidRPr="00103B5B">
        <w:rPr>
          <w:sz w:val="20"/>
          <w:szCs w:val="20"/>
        </w:rPr>
        <w:t>Food Technol</w:t>
      </w:r>
      <w:r>
        <w:rPr>
          <w:sz w:val="20"/>
          <w:szCs w:val="20"/>
        </w:rPr>
        <w:t>ogy</w:t>
      </w:r>
      <w:r w:rsidRPr="001D4FCF">
        <w:rPr>
          <w:sz w:val="20"/>
          <w:szCs w:val="20"/>
        </w:rPr>
        <w:t xml:space="preserve"> 3</w:t>
      </w:r>
      <w:r>
        <w:rPr>
          <w:sz w:val="20"/>
          <w:szCs w:val="20"/>
        </w:rPr>
        <w:t>5(8)</w:t>
      </w:r>
      <w:r w:rsidRPr="001D4FCF">
        <w:rPr>
          <w:sz w:val="20"/>
          <w:szCs w:val="20"/>
        </w:rPr>
        <w:t>:</w:t>
      </w:r>
      <w:r>
        <w:rPr>
          <w:sz w:val="20"/>
          <w:szCs w:val="20"/>
        </w:rPr>
        <w:t>482-488</w:t>
      </w:r>
    </w:p>
    <w:p w:rsidR="00391049" w:rsidRPr="00295E53" w:rsidRDefault="00391049" w:rsidP="00391049">
      <w:pPr>
        <w:tabs>
          <w:tab w:val="left" w:pos="0"/>
        </w:tabs>
        <w:spacing w:after="240"/>
        <w:rPr>
          <w:sz w:val="20"/>
          <w:szCs w:val="20"/>
        </w:rPr>
      </w:pPr>
      <w:r w:rsidRPr="00295E53">
        <w:rPr>
          <w:noProof/>
          <w:sz w:val="20"/>
          <w:szCs w:val="20"/>
        </w:rPr>
        <w:t>The Pasteur Institute of Lille</w:t>
      </w:r>
      <w:r>
        <w:rPr>
          <w:noProof/>
          <w:sz w:val="20"/>
          <w:szCs w:val="20"/>
        </w:rPr>
        <w:t xml:space="preserve"> (2001) </w:t>
      </w:r>
      <w:r w:rsidRPr="00295E53">
        <w:rPr>
          <w:noProof/>
          <w:sz w:val="20"/>
          <w:szCs w:val="20"/>
        </w:rPr>
        <w:t xml:space="preserve">Study of the evolution of strains of </w:t>
      </w:r>
      <w:r w:rsidRPr="00295E53">
        <w:rPr>
          <w:i/>
          <w:noProof/>
          <w:sz w:val="20"/>
          <w:szCs w:val="20"/>
        </w:rPr>
        <w:t>Listeria</w:t>
      </w:r>
      <w:r w:rsidRPr="00295E53">
        <w:rPr>
          <w:noProof/>
          <w:sz w:val="20"/>
          <w:szCs w:val="20"/>
        </w:rPr>
        <w:t xml:space="preserve"> </w:t>
      </w:r>
      <w:r w:rsidRPr="00295E53">
        <w:rPr>
          <w:i/>
          <w:noProof/>
          <w:sz w:val="20"/>
          <w:szCs w:val="20"/>
        </w:rPr>
        <w:t>monocytogenes</w:t>
      </w:r>
      <w:r w:rsidRPr="00295E53">
        <w:rPr>
          <w:noProof/>
          <w:sz w:val="20"/>
          <w:szCs w:val="20"/>
        </w:rPr>
        <w:t xml:space="preserve"> and </w:t>
      </w:r>
      <w:r w:rsidRPr="001D3C59">
        <w:rPr>
          <w:i/>
          <w:sz w:val="20"/>
          <w:szCs w:val="20"/>
        </w:rPr>
        <w:t>Salmonella</w:t>
      </w:r>
      <w:r w:rsidRPr="00295E53">
        <w:rPr>
          <w:sz w:val="20"/>
          <w:szCs w:val="20"/>
        </w:rPr>
        <w:t xml:space="preserve"> </w:t>
      </w:r>
      <w:r w:rsidRPr="001D3C59">
        <w:rPr>
          <w:i/>
          <w:sz w:val="20"/>
          <w:szCs w:val="20"/>
        </w:rPr>
        <w:t>enterica</w:t>
      </w:r>
      <w:r w:rsidRPr="00295E53">
        <w:rPr>
          <w:sz w:val="20"/>
          <w:szCs w:val="20"/>
        </w:rPr>
        <w:t xml:space="preserve"> dur</w:t>
      </w:r>
      <w:r>
        <w:rPr>
          <w:sz w:val="20"/>
          <w:szCs w:val="20"/>
        </w:rPr>
        <w:t xml:space="preserve">ing the manufacture and storage </w:t>
      </w:r>
      <w:r w:rsidRPr="00295E53">
        <w:rPr>
          <w:sz w:val="20"/>
          <w:szCs w:val="20"/>
        </w:rPr>
        <w:t>of Roquefort cheese</w:t>
      </w:r>
      <w:r>
        <w:rPr>
          <w:sz w:val="20"/>
          <w:szCs w:val="20"/>
        </w:rPr>
        <w:t>. 13 pages</w:t>
      </w:r>
    </w:p>
    <w:p w:rsidR="00391049" w:rsidRDefault="00391049" w:rsidP="00391049">
      <w:pPr>
        <w:tabs>
          <w:tab w:val="left" w:pos="0"/>
        </w:tabs>
        <w:spacing w:after="240"/>
        <w:rPr>
          <w:sz w:val="20"/>
          <w:szCs w:val="20"/>
        </w:rPr>
      </w:pPr>
      <w:r w:rsidRPr="009F273E">
        <w:rPr>
          <w:sz w:val="20"/>
          <w:szCs w:val="20"/>
        </w:rPr>
        <w:t>Picqu</w:t>
      </w:r>
      <w:r>
        <w:rPr>
          <w:sz w:val="20"/>
          <w:szCs w:val="20"/>
        </w:rPr>
        <w:t xml:space="preserve">e D, Perret B, Latrille E, </w:t>
      </w:r>
      <w:r w:rsidRPr="009F273E">
        <w:rPr>
          <w:sz w:val="20"/>
          <w:szCs w:val="20"/>
        </w:rPr>
        <w:t>Corrìeu</w:t>
      </w:r>
      <w:r>
        <w:rPr>
          <w:sz w:val="20"/>
          <w:szCs w:val="20"/>
        </w:rPr>
        <w:t xml:space="preserve"> G (1992) </w:t>
      </w:r>
      <w:r w:rsidRPr="009F273E">
        <w:rPr>
          <w:sz w:val="20"/>
          <w:szCs w:val="20"/>
        </w:rPr>
        <w:t>Caracterisation et classification de bacteries lactiques</w:t>
      </w:r>
      <w:r>
        <w:rPr>
          <w:sz w:val="20"/>
          <w:szCs w:val="20"/>
        </w:rPr>
        <w:t xml:space="preserve"> </w:t>
      </w:r>
      <w:r w:rsidRPr="009F273E">
        <w:rPr>
          <w:sz w:val="20"/>
          <w:szCs w:val="20"/>
        </w:rPr>
        <w:t>a partir de la mesure de leur cinetique d’acidification</w:t>
      </w:r>
      <w:r>
        <w:rPr>
          <w:sz w:val="20"/>
          <w:szCs w:val="20"/>
        </w:rPr>
        <w:t xml:space="preserve"> [</w:t>
      </w:r>
      <w:r w:rsidRPr="009F273E">
        <w:rPr>
          <w:sz w:val="20"/>
          <w:szCs w:val="20"/>
        </w:rPr>
        <w:t>Characterization and classification of lactic acid bacteria based on the acidification kinetic</w:t>
      </w:r>
      <w:r>
        <w:rPr>
          <w:sz w:val="20"/>
          <w:szCs w:val="20"/>
        </w:rPr>
        <w:t xml:space="preserve">]. </w:t>
      </w:r>
      <w:r w:rsidRPr="009F273E">
        <w:rPr>
          <w:sz w:val="20"/>
          <w:szCs w:val="20"/>
        </w:rPr>
        <w:t xml:space="preserve">Lebensmittel-Wissenschaft und </w:t>
      </w:r>
      <w:r>
        <w:rPr>
          <w:sz w:val="20"/>
          <w:szCs w:val="20"/>
        </w:rPr>
        <w:t>-</w:t>
      </w:r>
      <w:r w:rsidRPr="009F273E">
        <w:rPr>
          <w:sz w:val="20"/>
          <w:szCs w:val="20"/>
        </w:rPr>
        <w:t xml:space="preserve">Technologie </w:t>
      </w:r>
      <w:r>
        <w:rPr>
          <w:sz w:val="20"/>
          <w:szCs w:val="20"/>
        </w:rPr>
        <w:t>25:</w:t>
      </w:r>
      <w:r w:rsidRPr="009F273E">
        <w:rPr>
          <w:sz w:val="20"/>
          <w:szCs w:val="20"/>
        </w:rPr>
        <w:t>181</w:t>
      </w:r>
      <w:r>
        <w:rPr>
          <w:sz w:val="20"/>
          <w:szCs w:val="20"/>
        </w:rPr>
        <w:t>-</w:t>
      </w:r>
      <w:r w:rsidRPr="009F273E">
        <w:rPr>
          <w:sz w:val="20"/>
          <w:szCs w:val="20"/>
        </w:rPr>
        <w:t>186</w:t>
      </w:r>
      <w:r>
        <w:rPr>
          <w:sz w:val="20"/>
          <w:szCs w:val="20"/>
        </w:rPr>
        <w:t>. In French</w:t>
      </w:r>
    </w:p>
    <w:p w:rsidR="00391049" w:rsidRDefault="00391049" w:rsidP="00391049">
      <w:pPr>
        <w:tabs>
          <w:tab w:val="left" w:pos="0"/>
        </w:tabs>
        <w:spacing w:after="240"/>
        <w:rPr>
          <w:sz w:val="20"/>
          <w:szCs w:val="20"/>
        </w:rPr>
      </w:pPr>
      <w:r>
        <w:rPr>
          <w:sz w:val="20"/>
          <w:szCs w:val="20"/>
        </w:rPr>
        <w:t>Pitzer KS (1973) Thermodynamics of electrolytes. 1. Theoretical basis and general equations. Journal of Physical Chemistry 77:268-277</w:t>
      </w:r>
    </w:p>
    <w:p w:rsidR="00391049" w:rsidRDefault="00391049" w:rsidP="00391049">
      <w:pPr>
        <w:tabs>
          <w:tab w:val="left" w:pos="0"/>
        </w:tabs>
        <w:spacing w:after="240"/>
        <w:rPr>
          <w:sz w:val="20"/>
          <w:szCs w:val="20"/>
        </w:rPr>
      </w:pPr>
      <w:r>
        <w:rPr>
          <w:sz w:val="20"/>
          <w:szCs w:val="20"/>
        </w:rPr>
        <w:t>Resnik SL, Chirife J</w:t>
      </w:r>
      <w:r w:rsidRPr="00B11350">
        <w:rPr>
          <w:sz w:val="20"/>
          <w:szCs w:val="20"/>
        </w:rPr>
        <w:t xml:space="preserve"> (1988) Prop</w:t>
      </w:r>
      <w:r>
        <w:rPr>
          <w:sz w:val="20"/>
          <w:szCs w:val="20"/>
        </w:rPr>
        <w:t xml:space="preserve">osed theoretical water activity </w:t>
      </w:r>
      <w:r w:rsidRPr="00B11350">
        <w:rPr>
          <w:sz w:val="20"/>
          <w:szCs w:val="20"/>
        </w:rPr>
        <w:t>values at various temperatures for selected solutions to be used as</w:t>
      </w:r>
      <w:r>
        <w:rPr>
          <w:sz w:val="20"/>
          <w:szCs w:val="20"/>
        </w:rPr>
        <w:t xml:space="preserve"> </w:t>
      </w:r>
      <w:r w:rsidRPr="00B11350">
        <w:rPr>
          <w:sz w:val="20"/>
          <w:szCs w:val="20"/>
        </w:rPr>
        <w:t xml:space="preserve">reference sources in the range of microbial growth. </w:t>
      </w:r>
      <w:r w:rsidRPr="005E4335">
        <w:rPr>
          <w:noProof/>
          <w:sz w:val="20"/>
          <w:szCs w:val="20"/>
        </w:rPr>
        <w:t>Journal of Food Protection</w:t>
      </w:r>
      <w:r w:rsidRPr="001D4FCF">
        <w:rPr>
          <w:i/>
          <w:noProof/>
          <w:sz w:val="20"/>
          <w:szCs w:val="20"/>
        </w:rPr>
        <w:t xml:space="preserve"> </w:t>
      </w:r>
      <w:r>
        <w:rPr>
          <w:sz w:val="20"/>
          <w:szCs w:val="20"/>
        </w:rPr>
        <w:t>51:419–423</w:t>
      </w:r>
    </w:p>
    <w:p w:rsidR="00391049" w:rsidRDefault="00391049" w:rsidP="00391049">
      <w:pPr>
        <w:tabs>
          <w:tab w:val="left" w:pos="0"/>
        </w:tabs>
        <w:spacing w:after="240"/>
        <w:rPr>
          <w:sz w:val="20"/>
          <w:szCs w:val="20"/>
        </w:rPr>
      </w:pPr>
      <w:r>
        <w:rPr>
          <w:sz w:val="20"/>
          <w:szCs w:val="20"/>
        </w:rPr>
        <w:t>Ross KD (1975) Estimation of water activity in intermediate moisture foods. Food Technology 29:26, 28, 30, 32, 34</w:t>
      </w:r>
    </w:p>
    <w:p w:rsidR="00391049" w:rsidRPr="00AD3710" w:rsidRDefault="00391049" w:rsidP="00391049">
      <w:pPr>
        <w:tabs>
          <w:tab w:val="left" w:pos="0"/>
        </w:tabs>
        <w:spacing w:after="240"/>
        <w:rPr>
          <w:sz w:val="20"/>
          <w:szCs w:val="20"/>
        </w:rPr>
      </w:pPr>
      <w:r w:rsidRPr="00AD3710">
        <w:rPr>
          <w:sz w:val="20"/>
          <w:szCs w:val="20"/>
        </w:rPr>
        <w:t>Ross T, Zhang D, McQuestin OJ (200</w:t>
      </w:r>
      <w:r>
        <w:rPr>
          <w:sz w:val="20"/>
          <w:szCs w:val="20"/>
        </w:rPr>
        <w:t>8</w:t>
      </w:r>
      <w:r w:rsidRPr="00AD3710">
        <w:rPr>
          <w:sz w:val="20"/>
          <w:szCs w:val="20"/>
        </w:rPr>
        <w:t>) Temperature governs the inactivation rate of vegetative bacteria under growth-preventing conditions. International Journal of Food Microbiology 128:129-135</w:t>
      </w:r>
    </w:p>
    <w:p w:rsidR="00391049" w:rsidRPr="007933A1" w:rsidRDefault="00391049" w:rsidP="00391049">
      <w:pPr>
        <w:tabs>
          <w:tab w:val="left" w:pos="0"/>
        </w:tabs>
        <w:spacing w:after="240"/>
        <w:rPr>
          <w:sz w:val="20"/>
          <w:szCs w:val="20"/>
        </w:rPr>
      </w:pPr>
      <w:r w:rsidRPr="00130AE5">
        <w:rPr>
          <w:sz w:val="20"/>
          <w:szCs w:val="20"/>
        </w:rPr>
        <w:t>R</w:t>
      </w:r>
      <w:r w:rsidRPr="00103B5B">
        <w:rPr>
          <w:sz w:val="20"/>
          <w:szCs w:val="20"/>
        </w:rPr>
        <w:t>ü</w:t>
      </w:r>
      <w:r w:rsidRPr="00130AE5">
        <w:rPr>
          <w:sz w:val="20"/>
          <w:szCs w:val="20"/>
        </w:rPr>
        <w:t>egg M</w:t>
      </w:r>
      <w:r>
        <w:rPr>
          <w:sz w:val="20"/>
          <w:szCs w:val="20"/>
        </w:rPr>
        <w:t>,</w:t>
      </w:r>
      <w:r w:rsidRPr="00130AE5">
        <w:rPr>
          <w:sz w:val="20"/>
          <w:szCs w:val="20"/>
        </w:rPr>
        <w:t xml:space="preserve"> Blanc B (1977) </w:t>
      </w:r>
      <w:r w:rsidRPr="007933A1">
        <w:rPr>
          <w:sz w:val="20"/>
          <w:szCs w:val="20"/>
        </w:rPr>
        <w:t>Beziehungen zwischen wasseraktivität, wasser-sorptionsvermögen</w:t>
      </w:r>
      <w:r>
        <w:rPr>
          <w:sz w:val="20"/>
          <w:szCs w:val="20"/>
        </w:rPr>
        <w:t xml:space="preserve"> </w:t>
      </w:r>
      <w:r w:rsidRPr="007933A1">
        <w:rPr>
          <w:sz w:val="20"/>
          <w:szCs w:val="20"/>
        </w:rPr>
        <w:t>und zusammensetzung von käse</w:t>
      </w:r>
      <w:r>
        <w:rPr>
          <w:sz w:val="20"/>
          <w:szCs w:val="20"/>
        </w:rPr>
        <w:t xml:space="preserve"> [Relationships between water activity, water sorption capacity and cheese composition]</w:t>
      </w:r>
      <w:r w:rsidRPr="00130AE5">
        <w:rPr>
          <w:sz w:val="20"/>
          <w:szCs w:val="20"/>
        </w:rPr>
        <w:t>. M</w:t>
      </w:r>
      <w:r>
        <w:rPr>
          <w:sz w:val="20"/>
          <w:szCs w:val="20"/>
        </w:rPr>
        <w:t>ilchwissenschaft 32:193-201. In German</w:t>
      </w:r>
    </w:p>
    <w:p w:rsidR="00391049" w:rsidRPr="001D4FCF" w:rsidRDefault="00391049" w:rsidP="00391049">
      <w:pPr>
        <w:tabs>
          <w:tab w:val="left" w:pos="0"/>
        </w:tabs>
        <w:spacing w:after="240"/>
        <w:rPr>
          <w:noProof/>
          <w:sz w:val="20"/>
          <w:szCs w:val="20"/>
        </w:rPr>
      </w:pPr>
      <w:r>
        <w:rPr>
          <w:noProof/>
          <w:sz w:val="20"/>
          <w:szCs w:val="20"/>
        </w:rPr>
        <w:t>Ryser ET, Marth EH (1987a</w:t>
      </w:r>
      <w:r w:rsidRPr="001D4FCF">
        <w:rPr>
          <w:noProof/>
          <w:sz w:val="20"/>
          <w:szCs w:val="20"/>
        </w:rPr>
        <w:t xml:space="preserve">) Behavior of </w:t>
      </w:r>
      <w:r w:rsidRPr="005719AD">
        <w:rPr>
          <w:i/>
          <w:noProof/>
          <w:sz w:val="20"/>
          <w:szCs w:val="20"/>
        </w:rPr>
        <w:t>Listeria monocytogenes</w:t>
      </w:r>
      <w:r w:rsidRPr="001D4FCF">
        <w:rPr>
          <w:noProof/>
          <w:sz w:val="20"/>
          <w:szCs w:val="20"/>
        </w:rPr>
        <w:t xml:space="preserve"> during the manufacture and ripening of Cheddar cheese. </w:t>
      </w:r>
      <w:r w:rsidRPr="005E4335">
        <w:rPr>
          <w:noProof/>
          <w:sz w:val="20"/>
          <w:szCs w:val="20"/>
        </w:rPr>
        <w:t>Journal of Food Protection</w:t>
      </w:r>
      <w:r w:rsidRPr="001D4FCF">
        <w:rPr>
          <w:i/>
          <w:noProof/>
          <w:sz w:val="20"/>
          <w:szCs w:val="20"/>
        </w:rPr>
        <w:t xml:space="preserve"> </w:t>
      </w:r>
      <w:r>
        <w:rPr>
          <w:noProof/>
          <w:sz w:val="20"/>
          <w:szCs w:val="20"/>
        </w:rPr>
        <w:t>50:7-13</w:t>
      </w:r>
    </w:p>
    <w:p w:rsidR="00391049" w:rsidRPr="001D4FCF" w:rsidRDefault="00391049" w:rsidP="00391049">
      <w:pPr>
        <w:tabs>
          <w:tab w:val="left" w:pos="0"/>
        </w:tabs>
        <w:spacing w:after="240"/>
        <w:rPr>
          <w:sz w:val="20"/>
          <w:szCs w:val="20"/>
        </w:rPr>
      </w:pPr>
      <w:r>
        <w:rPr>
          <w:sz w:val="20"/>
          <w:szCs w:val="20"/>
        </w:rPr>
        <w:t>Ryser ET, Marth EH (1987b</w:t>
      </w:r>
      <w:r w:rsidRPr="001D4FCF">
        <w:rPr>
          <w:sz w:val="20"/>
          <w:szCs w:val="20"/>
        </w:rPr>
        <w:t xml:space="preserve">) Fate of </w:t>
      </w:r>
      <w:r w:rsidRPr="001D3C59">
        <w:rPr>
          <w:i/>
          <w:sz w:val="20"/>
          <w:szCs w:val="20"/>
        </w:rPr>
        <w:t>Listeria</w:t>
      </w:r>
      <w:r w:rsidRPr="007933A1">
        <w:rPr>
          <w:sz w:val="20"/>
          <w:szCs w:val="20"/>
        </w:rPr>
        <w:t xml:space="preserve"> </w:t>
      </w:r>
      <w:r w:rsidRPr="001D3C59">
        <w:rPr>
          <w:i/>
          <w:sz w:val="20"/>
          <w:szCs w:val="20"/>
        </w:rPr>
        <w:t>monocytogenes</w:t>
      </w:r>
      <w:r w:rsidRPr="001D4FCF">
        <w:rPr>
          <w:sz w:val="20"/>
          <w:szCs w:val="20"/>
        </w:rPr>
        <w:t xml:space="preserve"> during manufacture and ripening of Camembert cheese. </w:t>
      </w:r>
      <w:r w:rsidRPr="005E4335">
        <w:rPr>
          <w:sz w:val="20"/>
          <w:szCs w:val="20"/>
        </w:rPr>
        <w:t>Journal of Food Protection</w:t>
      </w:r>
      <w:r w:rsidRPr="007933A1">
        <w:rPr>
          <w:sz w:val="20"/>
          <w:szCs w:val="20"/>
        </w:rPr>
        <w:t xml:space="preserve"> </w:t>
      </w:r>
      <w:r>
        <w:rPr>
          <w:sz w:val="20"/>
          <w:szCs w:val="20"/>
        </w:rPr>
        <w:t>50:372-378</w:t>
      </w:r>
    </w:p>
    <w:p w:rsidR="00391049" w:rsidRPr="001D4FCF" w:rsidRDefault="00391049" w:rsidP="00391049">
      <w:pPr>
        <w:tabs>
          <w:tab w:val="left" w:pos="0"/>
        </w:tabs>
        <w:spacing w:after="240"/>
        <w:rPr>
          <w:noProof/>
          <w:sz w:val="20"/>
          <w:szCs w:val="20"/>
        </w:rPr>
      </w:pPr>
      <w:r>
        <w:rPr>
          <w:noProof/>
          <w:sz w:val="20"/>
          <w:szCs w:val="20"/>
        </w:rPr>
        <w:t>Ryser ET, Marth EH (1989</w:t>
      </w:r>
      <w:r w:rsidRPr="001D4FCF">
        <w:rPr>
          <w:noProof/>
          <w:sz w:val="20"/>
          <w:szCs w:val="20"/>
        </w:rPr>
        <w:t xml:space="preserve">) Behavior of </w:t>
      </w:r>
      <w:r w:rsidRPr="005719AD">
        <w:rPr>
          <w:i/>
          <w:noProof/>
          <w:sz w:val="20"/>
          <w:szCs w:val="20"/>
        </w:rPr>
        <w:t>Listeria monocytogenes</w:t>
      </w:r>
      <w:r w:rsidRPr="001D4FCF">
        <w:rPr>
          <w:noProof/>
          <w:sz w:val="20"/>
          <w:szCs w:val="20"/>
        </w:rPr>
        <w:t xml:space="preserve"> during manufacture and ripening of brick cheese. </w:t>
      </w:r>
      <w:r w:rsidRPr="005E4335">
        <w:rPr>
          <w:noProof/>
          <w:sz w:val="20"/>
          <w:szCs w:val="20"/>
        </w:rPr>
        <w:t>J</w:t>
      </w:r>
      <w:r>
        <w:rPr>
          <w:noProof/>
          <w:sz w:val="20"/>
          <w:szCs w:val="20"/>
        </w:rPr>
        <w:t>ournal of</w:t>
      </w:r>
      <w:r w:rsidRPr="005E4335">
        <w:rPr>
          <w:noProof/>
          <w:sz w:val="20"/>
          <w:szCs w:val="20"/>
        </w:rPr>
        <w:t xml:space="preserve"> Dairy Sci</w:t>
      </w:r>
      <w:r>
        <w:rPr>
          <w:noProof/>
          <w:sz w:val="20"/>
          <w:szCs w:val="20"/>
        </w:rPr>
        <w:t>ence</w:t>
      </w:r>
      <w:r w:rsidRPr="001D4FCF">
        <w:rPr>
          <w:i/>
          <w:noProof/>
          <w:sz w:val="20"/>
          <w:szCs w:val="20"/>
        </w:rPr>
        <w:t xml:space="preserve"> </w:t>
      </w:r>
      <w:r>
        <w:rPr>
          <w:noProof/>
          <w:sz w:val="20"/>
          <w:szCs w:val="20"/>
        </w:rPr>
        <w:t>72:838-853</w:t>
      </w:r>
    </w:p>
    <w:p w:rsidR="00391049" w:rsidRDefault="00391049" w:rsidP="00391049">
      <w:pPr>
        <w:rPr>
          <w:rFonts w:ascii="AdvPSFT-R" w:hAnsi="AdvPSFT-R" w:cs="AdvPSFT-R"/>
          <w:sz w:val="20"/>
          <w:szCs w:val="20"/>
        </w:rPr>
      </w:pPr>
      <w:r>
        <w:rPr>
          <w:rFonts w:ascii="AdvPSFT-R" w:hAnsi="AdvPSFT-R" w:cs="AdvPSFT-R"/>
          <w:sz w:val="20"/>
          <w:szCs w:val="20"/>
        </w:rPr>
        <w:t xml:space="preserve">Schvartzman MS, Belessi X, Butler F, Skandamis </w:t>
      </w:r>
      <w:r w:rsidRPr="008F5195">
        <w:rPr>
          <w:rFonts w:ascii="AdvPSFT-R" w:hAnsi="AdvPSFT-R" w:cs="AdvPSFT-R"/>
          <w:sz w:val="20"/>
          <w:szCs w:val="20"/>
        </w:rPr>
        <w:t>P,</w:t>
      </w:r>
      <w:r>
        <w:rPr>
          <w:rFonts w:ascii="AdvPSFT-R" w:hAnsi="AdvPSFT-R" w:cs="AdvPSFT-R"/>
          <w:sz w:val="20"/>
          <w:szCs w:val="20"/>
        </w:rPr>
        <w:t xml:space="preserve"> Jordan K (2010)</w:t>
      </w:r>
      <w:r w:rsidRPr="008F5195">
        <w:rPr>
          <w:rFonts w:ascii="AdvPSFT-R" w:hAnsi="AdvPSFT-R" w:cs="AdvPSFT-R"/>
          <w:sz w:val="20"/>
          <w:szCs w:val="20"/>
        </w:rPr>
        <w:t xml:space="preserve"> Comparison of growth limits of </w:t>
      </w:r>
      <w:r w:rsidRPr="003C1018">
        <w:rPr>
          <w:rFonts w:ascii="AdvPSFT-R" w:hAnsi="AdvPSFT-R" w:cs="AdvPSFT-R"/>
          <w:i/>
          <w:sz w:val="20"/>
          <w:szCs w:val="20"/>
        </w:rPr>
        <w:t>Listeria</w:t>
      </w:r>
      <w:r w:rsidRPr="008F5195">
        <w:rPr>
          <w:rFonts w:ascii="AdvPSFT-R" w:hAnsi="AdvPSFT-R" w:cs="AdvPSFT-R"/>
          <w:sz w:val="20"/>
          <w:szCs w:val="20"/>
        </w:rPr>
        <w:t xml:space="preserve"> </w:t>
      </w:r>
      <w:r w:rsidRPr="003C1018">
        <w:rPr>
          <w:rFonts w:ascii="AdvPSFT-R" w:hAnsi="AdvPSFT-R" w:cs="AdvPSFT-R"/>
          <w:i/>
          <w:sz w:val="20"/>
          <w:szCs w:val="20"/>
        </w:rPr>
        <w:t>monocytogenes</w:t>
      </w:r>
      <w:r w:rsidRPr="008F5195">
        <w:rPr>
          <w:rFonts w:ascii="AdvPSFT-R" w:hAnsi="AdvPSFT-R" w:cs="AdvPSFT-R"/>
          <w:sz w:val="20"/>
          <w:szCs w:val="20"/>
        </w:rPr>
        <w:t xml:space="preserve"> </w:t>
      </w:r>
      <w:r>
        <w:rPr>
          <w:rFonts w:ascii="AdvPSFT-R" w:hAnsi="AdvPSFT-R" w:cs="AdvPSFT-R"/>
          <w:sz w:val="20"/>
          <w:szCs w:val="20"/>
        </w:rPr>
        <w:t xml:space="preserve">in </w:t>
      </w:r>
      <w:r w:rsidRPr="008F5195">
        <w:rPr>
          <w:rFonts w:ascii="AdvPSFT-R" w:hAnsi="AdvPSFT-R" w:cs="AdvPSFT-R"/>
          <w:sz w:val="20"/>
          <w:szCs w:val="20"/>
        </w:rPr>
        <w:t>milk, broth and cheese</w:t>
      </w:r>
      <w:r>
        <w:rPr>
          <w:rFonts w:ascii="AdvPSFT-R" w:hAnsi="AdvPSFT-R" w:cs="AdvPSFT-R"/>
          <w:sz w:val="20"/>
          <w:szCs w:val="20"/>
        </w:rPr>
        <w:t xml:space="preserve">. </w:t>
      </w:r>
      <w:r w:rsidRPr="008F5195">
        <w:rPr>
          <w:rFonts w:ascii="AdvPSFT-R" w:hAnsi="AdvPSFT-R" w:cs="AdvPSFT-R"/>
          <w:sz w:val="20"/>
          <w:szCs w:val="20"/>
        </w:rPr>
        <w:t>Journal of Applied Microbiology 109:1790-1799</w:t>
      </w:r>
    </w:p>
    <w:p w:rsidR="00391049" w:rsidRDefault="00391049" w:rsidP="00391049">
      <w:pPr>
        <w:rPr>
          <w:rFonts w:ascii="AdvPSFT-R" w:hAnsi="AdvPSFT-R" w:cs="AdvPSFT-R"/>
          <w:sz w:val="20"/>
          <w:szCs w:val="20"/>
        </w:rPr>
      </w:pPr>
    </w:p>
    <w:p w:rsidR="00391049" w:rsidRDefault="00391049" w:rsidP="00391049">
      <w:pPr>
        <w:rPr>
          <w:rFonts w:ascii="AdvPSFT-R" w:hAnsi="AdvPSFT-R" w:cs="AdvPSFT-R"/>
          <w:sz w:val="20"/>
          <w:szCs w:val="20"/>
        </w:rPr>
      </w:pPr>
      <w:r>
        <w:rPr>
          <w:sz w:val="20"/>
          <w:szCs w:val="20"/>
        </w:rPr>
        <w:t xml:space="preserve">Spinnler HE, Corrieu G (1989) </w:t>
      </w:r>
      <w:r w:rsidRPr="001F69E1">
        <w:rPr>
          <w:sz w:val="20"/>
          <w:szCs w:val="20"/>
        </w:rPr>
        <w:t>Automatic method to quanti</w:t>
      </w:r>
      <w:r>
        <w:rPr>
          <w:sz w:val="20"/>
          <w:szCs w:val="20"/>
        </w:rPr>
        <w:t xml:space="preserve">fy starter activity based on pH </w:t>
      </w:r>
      <w:r w:rsidRPr="001F69E1">
        <w:rPr>
          <w:sz w:val="20"/>
          <w:szCs w:val="20"/>
        </w:rPr>
        <w:t>measurement</w:t>
      </w:r>
      <w:r>
        <w:rPr>
          <w:sz w:val="20"/>
          <w:szCs w:val="20"/>
        </w:rPr>
        <w:t>. Journal of Dairy Research 56:755-764</w:t>
      </w:r>
    </w:p>
    <w:p w:rsidR="00391049" w:rsidRDefault="00391049" w:rsidP="00391049">
      <w:pPr>
        <w:rPr>
          <w:rFonts w:ascii="AdvPSFT-R" w:hAnsi="AdvPSFT-R" w:cs="AdvPSFT-R"/>
          <w:sz w:val="20"/>
          <w:szCs w:val="20"/>
        </w:rPr>
      </w:pPr>
    </w:p>
    <w:p w:rsidR="007E0B76" w:rsidRPr="007E0B76" w:rsidRDefault="00A46350" w:rsidP="007E0B76">
      <w:pPr>
        <w:rPr>
          <w:noProof/>
          <w:sz w:val="20"/>
          <w:szCs w:val="20"/>
        </w:rPr>
      </w:pPr>
      <w:r>
        <w:rPr>
          <w:noProof/>
          <w:sz w:val="20"/>
          <w:szCs w:val="20"/>
        </w:rPr>
        <w:t>Tan A,</w:t>
      </w:r>
      <w:r w:rsidR="007E0B76">
        <w:rPr>
          <w:noProof/>
          <w:sz w:val="20"/>
          <w:szCs w:val="20"/>
        </w:rPr>
        <w:t xml:space="preserve"> Beaton S, Dimovski K, Hogg G, di Paola V, Haines H (2008) </w:t>
      </w:r>
      <w:r w:rsidR="007E0B76" w:rsidRPr="007E0B76">
        <w:rPr>
          <w:noProof/>
          <w:sz w:val="20"/>
          <w:szCs w:val="20"/>
        </w:rPr>
        <w:t>Pathogen survival in portioned</w:t>
      </w:r>
    </w:p>
    <w:p w:rsidR="00A46350" w:rsidRDefault="007E0B76" w:rsidP="007E0B76">
      <w:pPr>
        <w:rPr>
          <w:noProof/>
          <w:sz w:val="20"/>
          <w:szCs w:val="20"/>
        </w:rPr>
      </w:pPr>
      <w:r w:rsidRPr="007E0B76">
        <w:rPr>
          <w:noProof/>
          <w:sz w:val="20"/>
          <w:szCs w:val="20"/>
        </w:rPr>
        <w:t>retail soft cheeses</w:t>
      </w:r>
      <w:r>
        <w:rPr>
          <w:noProof/>
          <w:sz w:val="20"/>
          <w:szCs w:val="20"/>
        </w:rPr>
        <w:t xml:space="preserve">. </w:t>
      </w:r>
      <w:r w:rsidRPr="007E0B76">
        <w:rPr>
          <w:noProof/>
          <w:sz w:val="20"/>
          <w:szCs w:val="20"/>
        </w:rPr>
        <w:t>The Australian Jo</w:t>
      </w:r>
      <w:r>
        <w:rPr>
          <w:noProof/>
          <w:sz w:val="20"/>
          <w:szCs w:val="20"/>
        </w:rPr>
        <w:t xml:space="preserve">urnal of Dairy Technology </w:t>
      </w:r>
      <w:r w:rsidRPr="007E0B76">
        <w:rPr>
          <w:noProof/>
          <w:sz w:val="20"/>
          <w:szCs w:val="20"/>
        </w:rPr>
        <w:t>63</w:t>
      </w:r>
      <w:r>
        <w:rPr>
          <w:noProof/>
          <w:sz w:val="20"/>
          <w:szCs w:val="20"/>
        </w:rPr>
        <w:t>:39-44</w:t>
      </w:r>
    </w:p>
    <w:p w:rsidR="00A46350" w:rsidRDefault="00A46350" w:rsidP="00391049">
      <w:pPr>
        <w:rPr>
          <w:noProof/>
          <w:sz w:val="20"/>
          <w:szCs w:val="20"/>
        </w:rPr>
      </w:pPr>
    </w:p>
    <w:p w:rsidR="00391049" w:rsidRPr="00585805" w:rsidRDefault="00391049" w:rsidP="00391049">
      <w:pPr>
        <w:rPr>
          <w:rFonts w:ascii="AdvPSFT-R" w:hAnsi="AdvPSFT-R" w:cs="AdvPSFT-R"/>
          <w:sz w:val="20"/>
          <w:szCs w:val="20"/>
        </w:rPr>
      </w:pPr>
      <w:r w:rsidRPr="00BB5833">
        <w:rPr>
          <w:noProof/>
          <w:sz w:val="20"/>
          <w:szCs w:val="20"/>
        </w:rPr>
        <w:t>Torrestiana</w:t>
      </w:r>
      <w:r>
        <w:rPr>
          <w:noProof/>
          <w:sz w:val="20"/>
          <w:szCs w:val="20"/>
        </w:rPr>
        <w:t xml:space="preserve"> B, </w:t>
      </w:r>
      <w:r w:rsidRPr="00BB5833">
        <w:rPr>
          <w:noProof/>
          <w:sz w:val="20"/>
          <w:szCs w:val="20"/>
        </w:rPr>
        <w:t>Brito de la Fuente</w:t>
      </w:r>
      <w:r>
        <w:rPr>
          <w:noProof/>
          <w:sz w:val="20"/>
          <w:szCs w:val="20"/>
        </w:rPr>
        <w:t xml:space="preserve"> SE,</w:t>
      </w:r>
      <w:r w:rsidRPr="00BB5833">
        <w:rPr>
          <w:noProof/>
          <w:sz w:val="20"/>
          <w:szCs w:val="20"/>
        </w:rPr>
        <w:t xml:space="preserve"> Lacroix</w:t>
      </w:r>
      <w:r>
        <w:rPr>
          <w:noProof/>
          <w:sz w:val="20"/>
          <w:szCs w:val="20"/>
        </w:rPr>
        <w:t xml:space="preserve"> C,</w:t>
      </w:r>
      <w:r w:rsidRPr="00BB5833">
        <w:rPr>
          <w:noProof/>
          <w:sz w:val="20"/>
          <w:szCs w:val="20"/>
        </w:rPr>
        <w:t xml:space="preserve"> Choplin</w:t>
      </w:r>
      <w:r>
        <w:rPr>
          <w:noProof/>
          <w:sz w:val="20"/>
          <w:szCs w:val="20"/>
        </w:rPr>
        <w:t xml:space="preserve"> L (1994) </w:t>
      </w:r>
      <w:r w:rsidRPr="00BB5833">
        <w:rPr>
          <w:noProof/>
          <w:sz w:val="20"/>
          <w:szCs w:val="20"/>
        </w:rPr>
        <w:t xml:space="preserve">Modelling </w:t>
      </w:r>
      <w:r>
        <w:rPr>
          <w:noProof/>
          <w:sz w:val="20"/>
          <w:szCs w:val="20"/>
        </w:rPr>
        <w:t xml:space="preserve">the acidifying activity profile of </w:t>
      </w:r>
      <w:r w:rsidRPr="00BB5833">
        <w:rPr>
          <w:i/>
          <w:noProof/>
          <w:sz w:val="20"/>
          <w:szCs w:val="20"/>
        </w:rPr>
        <w:t>Lactobacillus</w:t>
      </w:r>
      <w:r>
        <w:rPr>
          <w:noProof/>
          <w:sz w:val="20"/>
          <w:szCs w:val="20"/>
        </w:rPr>
        <w:t xml:space="preserve"> </w:t>
      </w:r>
      <w:r w:rsidRPr="00BB5833">
        <w:rPr>
          <w:i/>
          <w:noProof/>
          <w:sz w:val="20"/>
          <w:szCs w:val="20"/>
        </w:rPr>
        <w:t>bulgaricus</w:t>
      </w:r>
      <w:r w:rsidRPr="00BB5833">
        <w:rPr>
          <w:noProof/>
          <w:sz w:val="20"/>
          <w:szCs w:val="20"/>
        </w:rPr>
        <w:t xml:space="preserve"> cultures. Appl</w:t>
      </w:r>
      <w:r>
        <w:rPr>
          <w:noProof/>
          <w:sz w:val="20"/>
          <w:szCs w:val="20"/>
        </w:rPr>
        <w:t>ied</w:t>
      </w:r>
      <w:r w:rsidRPr="00BB5833">
        <w:rPr>
          <w:noProof/>
          <w:sz w:val="20"/>
          <w:szCs w:val="20"/>
        </w:rPr>
        <w:t xml:space="preserve"> Microbiol</w:t>
      </w:r>
      <w:r>
        <w:rPr>
          <w:noProof/>
          <w:sz w:val="20"/>
          <w:szCs w:val="20"/>
        </w:rPr>
        <w:t>ogy and</w:t>
      </w:r>
      <w:r w:rsidRPr="00BB5833">
        <w:rPr>
          <w:noProof/>
          <w:sz w:val="20"/>
          <w:szCs w:val="20"/>
        </w:rPr>
        <w:t xml:space="preserve"> Biotechnol</w:t>
      </w:r>
      <w:r>
        <w:rPr>
          <w:noProof/>
          <w:sz w:val="20"/>
          <w:szCs w:val="20"/>
        </w:rPr>
        <w:t xml:space="preserve">ogy </w:t>
      </w:r>
      <w:r w:rsidRPr="00BB5833">
        <w:rPr>
          <w:noProof/>
          <w:sz w:val="20"/>
          <w:szCs w:val="20"/>
        </w:rPr>
        <w:t>41:192-196</w:t>
      </w:r>
    </w:p>
    <w:p w:rsidR="00391049" w:rsidRDefault="00391049" w:rsidP="00391049">
      <w:pPr>
        <w:tabs>
          <w:tab w:val="left" w:pos="0"/>
        </w:tabs>
        <w:spacing w:after="240"/>
        <w:rPr>
          <w:noProof/>
          <w:sz w:val="20"/>
          <w:szCs w:val="20"/>
        </w:rPr>
      </w:pPr>
      <w:r>
        <w:rPr>
          <w:noProof/>
          <w:sz w:val="20"/>
          <w:szCs w:val="20"/>
        </w:rPr>
        <w:t>Willman N and Willman C (1999) Home cheesemaking. Neil and Carol Willman. Little River, Victoria. 2</w:t>
      </w:r>
      <w:r w:rsidRPr="00C91771">
        <w:rPr>
          <w:noProof/>
          <w:sz w:val="20"/>
          <w:szCs w:val="20"/>
          <w:vertAlign w:val="superscript"/>
        </w:rPr>
        <w:t>nd</w:t>
      </w:r>
      <w:r>
        <w:rPr>
          <w:noProof/>
          <w:sz w:val="20"/>
          <w:szCs w:val="20"/>
        </w:rPr>
        <w:t xml:space="preserve"> edition.</w:t>
      </w:r>
    </w:p>
    <w:p w:rsidR="00391049" w:rsidRDefault="00391049" w:rsidP="00391049">
      <w:pPr>
        <w:tabs>
          <w:tab w:val="left" w:pos="0"/>
        </w:tabs>
        <w:spacing w:after="240"/>
        <w:rPr>
          <w:noProof/>
          <w:sz w:val="20"/>
          <w:szCs w:val="20"/>
        </w:rPr>
      </w:pPr>
      <w:r w:rsidRPr="00235C4E">
        <w:rPr>
          <w:noProof/>
          <w:sz w:val="20"/>
          <w:szCs w:val="20"/>
        </w:rPr>
        <w:t xml:space="preserve">Withers </w:t>
      </w:r>
      <w:r>
        <w:rPr>
          <w:noProof/>
          <w:sz w:val="20"/>
          <w:szCs w:val="20"/>
        </w:rPr>
        <w:t xml:space="preserve">H, </w:t>
      </w:r>
      <w:r w:rsidRPr="00235C4E">
        <w:rPr>
          <w:noProof/>
          <w:sz w:val="20"/>
          <w:szCs w:val="20"/>
        </w:rPr>
        <w:t>Couper</w:t>
      </w:r>
      <w:r>
        <w:rPr>
          <w:noProof/>
          <w:sz w:val="20"/>
          <w:szCs w:val="20"/>
        </w:rPr>
        <w:t xml:space="preserve"> J (2012) </w:t>
      </w:r>
      <w:r w:rsidRPr="00235C4E">
        <w:rPr>
          <w:noProof/>
          <w:sz w:val="20"/>
          <w:szCs w:val="20"/>
        </w:rPr>
        <w:t>E</w:t>
      </w:r>
      <w:r>
        <w:rPr>
          <w:noProof/>
          <w:sz w:val="20"/>
          <w:szCs w:val="20"/>
        </w:rPr>
        <w:t xml:space="preserve">ffect of microbial interactions </w:t>
      </w:r>
      <w:r w:rsidRPr="00235C4E">
        <w:rPr>
          <w:noProof/>
          <w:sz w:val="20"/>
          <w:szCs w:val="20"/>
        </w:rPr>
        <w:t>on pathogen growth and</w:t>
      </w:r>
      <w:r>
        <w:rPr>
          <w:noProof/>
          <w:sz w:val="20"/>
          <w:szCs w:val="20"/>
        </w:rPr>
        <w:t xml:space="preserve"> </w:t>
      </w:r>
      <w:r w:rsidRPr="00235C4E">
        <w:rPr>
          <w:noProof/>
          <w:sz w:val="20"/>
          <w:szCs w:val="20"/>
        </w:rPr>
        <w:t>survival during fermentation of</w:t>
      </w:r>
      <w:r>
        <w:rPr>
          <w:noProof/>
          <w:sz w:val="20"/>
          <w:szCs w:val="20"/>
        </w:rPr>
        <w:t xml:space="preserve"> </w:t>
      </w:r>
      <w:r w:rsidRPr="00235C4E">
        <w:rPr>
          <w:noProof/>
          <w:sz w:val="20"/>
          <w:szCs w:val="20"/>
        </w:rPr>
        <w:t>raw milk − Final report</w:t>
      </w:r>
      <w:r>
        <w:rPr>
          <w:noProof/>
          <w:sz w:val="20"/>
          <w:szCs w:val="20"/>
        </w:rPr>
        <w:t xml:space="preserve">. </w:t>
      </w:r>
      <w:r w:rsidRPr="00235C4E">
        <w:rPr>
          <w:noProof/>
          <w:sz w:val="20"/>
          <w:szCs w:val="20"/>
        </w:rPr>
        <w:t>MPI Technical Paper No: 2012/13</w:t>
      </w:r>
      <w:r>
        <w:rPr>
          <w:noProof/>
          <w:sz w:val="20"/>
          <w:szCs w:val="20"/>
        </w:rPr>
        <w:t>. New Zealand</w:t>
      </w:r>
      <w:r w:rsidRPr="00235C4E">
        <w:rPr>
          <w:noProof/>
          <w:sz w:val="20"/>
          <w:szCs w:val="20"/>
        </w:rPr>
        <w:t xml:space="preserve"> Ministry for Primary Industries</w:t>
      </w:r>
      <w:r>
        <w:rPr>
          <w:noProof/>
          <w:sz w:val="20"/>
          <w:szCs w:val="20"/>
        </w:rPr>
        <w:t xml:space="preserve">. </w:t>
      </w:r>
      <w:hyperlink r:id="rId42" w:history="1">
        <w:r w:rsidRPr="0088460D">
          <w:rPr>
            <w:rStyle w:val="Hyperlink"/>
            <w:noProof/>
            <w:sz w:val="20"/>
            <w:szCs w:val="20"/>
          </w:rPr>
          <w:t>http://foodsafety.govt.nz/elibrary/industry/microbial-interactions-pathogen-raw-milk/microbial-interactions-pathogen-growth-technical%20paper.pdf</w:t>
        </w:r>
      </w:hyperlink>
      <w:r>
        <w:rPr>
          <w:noProof/>
          <w:sz w:val="20"/>
          <w:szCs w:val="20"/>
        </w:rPr>
        <w:t xml:space="preserve"> Accessed 26 July 2012.</w:t>
      </w:r>
    </w:p>
    <w:p w:rsidR="00391049" w:rsidRPr="001D4FCF" w:rsidRDefault="00391049" w:rsidP="00391049">
      <w:pPr>
        <w:tabs>
          <w:tab w:val="left" w:pos="0"/>
        </w:tabs>
        <w:spacing w:after="240"/>
        <w:rPr>
          <w:noProof/>
          <w:sz w:val="20"/>
          <w:szCs w:val="20"/>
        </w:rPr>
      </w:pPr>
      <w:r>
        <w:rPr>
          <w:noProof/>
          <w:sz w:val="20"/>
          <w:szCs w:val="20"/>
        </w:rPr>
        <w:t>Yousef AE, Marth EH</w:t>
      </w:r>
      <w:r w:rsidRPr="001D4FCF">
        <w:rPr>
          <w:noProof/>
          <w:sz w:val="20"/>
          <w:szCs w:val="20"/>
        </w:rPr>
        <w:t xml:space="preserve"> (1988) Behaviour of </w:t>
      </w:r>
      <w:r w:rsidRPr="005719AD">
        <w:rPr>
          <w:i/>
          <w:noProof/>
          <w:sz w:val="20"/>
          <w:szCs w:val="20"/>
        </w:rPr>
        <w:t>Listeria monocytogenes</w:t>
      </w:r>
      <w:r w:rsidRPr="001D4FCF">
        <w:rPr>
          <w:noProof/>
          <w:sz w:val="20"/>
          <w:szCs w:val="20"/>
        </w:rPr>
        <w:t xml:space="preserve"> during the manufacture and storage of Colby cheese. </w:t>
      </w:r>
      <w:r w:rsidRPr="005E4335">
        <w:rPr>
          <w:noProof/>
          <w:sz w:val="20"/>
          <w:szCs w:val="20"/>
        </w:rPr>
        <w:t>Journal of Food Protection</w:t>
      </w:r>
      <w:r w:rsidRPr="001D4FCF">
        <w:rPr>
          <w:i/>
          <w:noProof/>
          <w:sz w:val="20"/>
          <w:szCs w:val="20"/>
        </w:rPr>
        <w:t xml:space="preserve"> </w:t>
      </w:r>
      <w:r>
        <w:rPr>
          <w:noProof/>
          <w:sz w:val="20"/>
          <w:szCs w:val="20"/>
        </w:rPr>
        <w:t>51:12-15</w:t>
      </w:r>
    </w:p>
    <w:p w:rsidR="00391049" w:rsidRDefault="00391049" w:rsidP="00391049">
      <w:pPr>
        <w:tabs>
          <w:tab w:val="left" w:pos="0"/>
        </w:tabs>
        <w:spacing w:after="240"/>
        <w:rPr>
          <w:noProof/>
          <w:sz w:val="20"/>
          <w:szCs w:val="20"/>
        </w:rPr>
      </w:pPr>
      <w:r>
        <w:rPr>
          <w:noProof/>
          <w:sz w:val="20"/>
          <w:szCs w:val="20"/>
        </w:rPr>
        <w:t>Yousef AE, Marth EH</w:t>
      </w:r>
      <w:r w:rsidRPr="001D4FCF">
        <w:rPr>
          <w:noProof/>
          <w:sz w:val="20"/>
          <w:szCs w:val="20"/>
        </w:rPr>
        <w:t xml:space="preserve"> (1990) Fate of </w:t>
      </w:r>
      <w:r w:rsidRPr="005719AD">
        <w:rPr>
          <w:i/>
          <w:noProof/>
          <w:sz w:val="20"/>
          <w:szCs w:val="20"/>
        </w:rPr>
        <w:t>Listeria monocytogenes</w:t>
      </w:r>
      <w:r w:rsidRPr="001D4FCF">
        <w:rPr>
          <w:noProof/>
          <w:sz w:val="20"/>
          <w:szCs w:val="20"/>
        </w:rPr>
        <w:t xml:space="preserve"> during the manufacture and ripening of Parmesan cheese. </w:t>
      </w:r>
      <w:r w:rsidRPr="005E4335">
        <w:rPr>
          <w:noProof/>
          <w:sz w:val="20"/>
          <w:szCs w:val="20"/>
        </w:rPr>
        <w:t>J</w:t>
      </w:r>
      <w:r>
        <w:rPr>
          <w:noProof/>
          <w:sz w:val="20"/>
          <w:szCs w:val="20"/>
        </w:rPr>
        <w:t>ournal of</w:t>
      </w:r>
      <w:r w:rsidRPr="005E4335">
        <w:rPr>
          <w:noProof/>
          <w:sz w:val="20"/>
          <w:szCs w:val="20"/>
        </w:rPr>
        <w:t xml:space="preserve"> Dairy Sci</w:t>
      </w:r>
      <w:r>
        <w:rPr>
          <w:noProof/>
          <w:sz w:val="20"/>
          <w:szCs w:val="20"/>
        </w:rPr>
        <w:t>ence</w:t>
      </w:r>
      <w:r w:rsidRPr="001D4FCF">
        <w:rPr>
          <w:i/>
          <w:noProof/>
          <w:sz w:val="20"/>
          <w:szCs w:val="20"/>
        </w:rPr>
        <w:t xml:space="preserve"> </w:t>
      </w:r>
      <w:r>
        <w:rPr>
          <w:noProof/>
          <w:sz w:val="20"/>
          <w:szCs w:val="20"/>
        </w:rPr>
        <w:t>73:3351-3356</w:t>
      </w:r>
    </w:p>
    <w:p w:rsidR="00391049" w:rsidRDefault="00391049" w:rsidP="00391049">
      <w:pPr>
        <w:tabs>
          <w:tab w:val="left" w:pos="0"/>
        </w:tabs>
        <w:spacing w:after="240"/>
        <w:rPr>
          <w:noProof/>
          <w:sz w:val="20"/>
          <w:szCs w:val="20"/>
        </w:rPr>
      </w:pPr>
      <w:r>
        <w:rPr>
          <w:noProof/>
          <w:sz w:val="20"/>
          <w:szCs w:val="20"/>
        </w:rPr>
        <w:t xml:space="preserve">Zanatta P, </w:t>
      </w:r>
      <w:r w:rsidRPr="00C95FD7">
        <w:rPr>
          <w:noProof/>
          <w:sz w:val="20"/>
          <w:szCs w:val="20"/>
        </w:rPr>
        <w:t>Basso A (1992) A new approach to the characterization</w:t>
      </w:r>
      <w:r>
        <w:rPr>
          <w:noProof/>
          <w:sz w:val="20"/>
          <w:szCs w:val="20"/>
        </w:rPr>
        <w:t xml:space="preserve"> </w:t>
      </w:r>
      <w:r w:rsidRPr="00C95FD7">
        <w:rPr>
          <w:noProof/>
          <w:sz w:val="20"/>
          <w:szCs w:val="20"/>
        </w:rPr>
        <w:t>of</w:t>
      </w:r>
      <w:r>
        <w:rPr>
          <w:noProof/>
          <w:sz w:val="20"/>
          <w:szCs w:val="20"/>
        </w:rPr>
        <w:t xml:space="preserve"> </w:t>
      </w:r>
      <w:r w:rsidRPr="00C95FD7">
        <w:rPr>
          <w:i/>
          <w:noProof/>
          <w:sz w:val="20"/>
          <w:szCs w:val="20"/>
        </w:rPr>
        <w:t>Streptococcus</w:t>
      </w:r>
      <w:r>
        <w:rPr>
          <w:noProof/>
          <w:sz w:val="20"/>
          <w:szCs w:val="20"/>
        </w:rPr>
        <w:t xml:space="preserve"> </w:t>
      </w:r>
      <w:r w:rsidRPr="00C95FD7">
        <w:rPr>
          <w:i/>
          <w:noProof/>
          <w:sz w:val="20"/>
          <w:szCs w:val="20"/>
        </w:rPr>
        <w:t>salivarius</w:t>
      </w:r>
      <w:r>
        <w:rPr>
          <w:noProof/>
          <w:sz w:val="20"/>
          <w:szCs w:val="20"/>
        </w:rPr>
        <w:t xml:space="preserve"> subsp </w:t>
      </w:r>
      <w:r w:rsidRPr="00C95FD7">
        <w:rPr>
          <w:i/>
          <w:noProof/>
          <w:sz w:val="20"/>
          <w:szCs w:val="20"/>
        </w:rPr>
        <w:t>thermophilus</w:t>
      </w:r>
      <w:r>
        <w:rPr>
          <w:noProof/>
          <w:sz w:val="20"/>
          <w:szCs w:val="20"/>
        </w:rPr>
        <w:t xml:space="preserve"> </w:t>
      </w:r>
      <w:r w:rsidRPr="00C95FD7">
        <w:rPr>
          <w:noProof/>
          <w:sz w:val="20"/>
          <w:szCs w:val="20"/>
        </w:rPr>
        <w:t>based on acidification rates</w:t>
      </w:r>
      <w:r>
        <w:rPr>
          <w:noProof/>
          <w:sz w:val="20"/>
          <w:szCs w:val="20"/>
        </w:rPr>
        <w:t>. Lait 72:</w:t>
      </w:r>
      <w:r w:rsidRPr="00C95FD7">
        <w:rPr>
          <w:noProof/>
          <w:sz w:val="20"/>
          <w:szCs w:val="20"/>
        </w:rPr>
        <w:t>285</w:t>
      </w:r>
      <w:r>
        <w:rPr>
          <w:noProof/>
          <w:sz w:val="20"/>
          <w:szCs w:val="20"/>
        </w:rPr>
        <w:t>-</w:t>
      </w:r>
      <w:r w:rsidRPr="00C95FD7">
        <w:rPr>
          <w:noProof/>
          <w:sz w:val="20"/>
          <w:szCs w:val="20"/>
        </w:rPr>
        <w:t>295</w:t>
      </w:r>
    </w:p>
    <w:p w:rsidR="00391049" w:rsidRDefault="00391049" w:rsidP="00391049">
      <w:pPr>
        <w:tabs>
          <w:tab w:val="left" w:pos="0"/>
        </w:tabs>
        <w:spacing w:after="240"/>
        <w:rPr>
          <w:noProof/>
          <w:sz w:val="20"/>
          <w:szCs w:val="20"/>
        </w:rPr>
      </w:pPr>
    </w:p>
    <w:p w:rsidR="00391049" w:rsidRDefault="00391049" w:rsidP="00391049">
      <w:pPr>
        <w:tabs>
          <w:tab w:val="left" w:pos="0"/>
        </w:tabs>
        <w:spacing w:after="240"/>
        <w:rPr>
          <w:noProof/>
          <w:sz w:val="20"/>
          <w:szCs w:val="20"/>
        </w:rPr>
      </w:pPr>
    </w:p>
    <w:p w:rsidR="00391049" w:rsidRPr="00235C4E" w:rsidRDefault="00391049" w:rsidP="00391049">
      <w:pPr>
        <w:tabs>
          <w:tab w:val="left" w:pos="0"/>
        </w:tabs>
        <w:spacing w:after="240"/>
        <w:rPr>
          <w:noProof/>
          <w:sz w:val="20"/>
          <w:szCs w:val="20"/>
        </w:rPr>
        <w:sectPr w:rsidR="00391049" w:rsidRPr="00235C4E" w:rsidSect="00C30726">
          <w:pgSz w:w="11906" w:h="16838"/>
          <w:pgMar w:top="1440" w:right="1440" w:bottom="1440" w:left="1440" w:header="708" w:footer="708" w:gutter="0"/>
          <w:cols w:space="708"/>
          <w:docGrid w:linePitch="360"/>
        </w:sectPr>
      </w:pPr>
    </w:p>
    <w:p w:rsidR="00391049" w:rsidRDefault="00391049" w:rsidP="00391049">
      <w:pPr>
        <w:pStyle w:val="Heading1"/>
        <w:ind w:left="0" w:firstLine="0"/>
      </w:pPr>
      <w:bookmarkStart w:id="99" w:name="_Ref369865403"/>
      <w:bookmarkStart w:id="100" w:name="_Toc370984445"/>
      <w:r>
        <w:t>Appendix 1</w:t>
      </w:r>
      <w:bookmarkEnd w:id="99"/>
      <w:r w:rsidR="00467B7A">
        <w:t xml:space="preserve"> </w:t>
      </w:r>
      <w:r w:rsidR="00467B7A" w:rsidRPr="00467B7A">
        <w:rPr>
          <w:bCs w:val="0"/>
          <w:szCs w:val="22"/>
        </w:rPr>
        <w:t>Starter and adjunct cultures used in pathogen challenge study cheeses</w:t>
      </w:r>
      <w:bookmarkEnd w:id="100"/>
    </w:p>
    <w:p w:rsidR="00391049" w:rsidRPr="00A63D4C" w:rsidRDefault="00391049" w:rsidP="00391049">
      <w:pPr>
        <w:pStyle w:val="Caption"/>
        <w:ind w:left="1701" w:hanging="1701"/>
        <w:rPr>
          <w:rFonts w:ascii="Arial" w:hAnsi="Arial"/>
          <w:bCs w:val="0"/>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5"/>
        <w:gridCol w:w="2951"/>
        <w:gridCol w:w="3746"/>
      </w:tblGrid>
      <w:tr w:rsidR="00391049" w:rsidRPr="00E0558E" w:rsidTr="00C30726">
        <w:trPr>
          <w:tblHeader/>
          <w:jc w:val="center"/>
        </w:trPr>
        <w:tc>
          <w:tcPr>
            <w:tcW w:w="0" w:type="auto"/>
          </w:tcPr>
          <w:p w:rsidR="00391049" w:rsidRPr="00B651FA" w:rsidRDefault="00391049" w:rsidP="00C30726">
            <w:pPr>
              <w:rPr>
                <w:b/>
                <w:sz w:val="18"/>
                <w:szCs w:val="18"/>
              </w:rPr>
            </w:pPr>
            <w:r w:rsidRPr="00B651FA">
              <w:rPr>
                <w:b/>
                <w:sz w:val="18"/>
                <w:szCs w:val="18"/>
              </w:rPr>
              <w:t>Reference</w:t>
            </w:r>
          </w:p>
        </w:tc>
        <w:tc>
          <w:tcPr>
            <w:tcW w:w="0" w:type="auto"/>
          </w:tcPr>
          <w:p w:rsidR="00391049" w:rsidRPr="00B651FA" w:rsidRDefault="00391049" w:rsidP="00C30726">
            <w:pPr>
              <w:rPr>
                <w:b/>
                <w:sz w:val="18"/>
                <w:szCs w:val="18"/>
              </w:rPr>
            </w:pPr>
            <w:r>
              <w:rPr>
                <w:b/>
                <w:sz w:val="18"/>
                <w:szCs w:val="18"/>
              </w:rPr>
              <w:t>Cheese name/</w:t>
            </w:r>
            <w:r w:rsidRPr="00B651FA">
              <w:rPr>
                <w:b/>
                <w:sz w:val="18"/>
                <w:szCs w:val="18"/>
              </w:rPr>
              <w:t>Descriptor</w:t>
            </w:r>
          </w:p>
        </w:tc>
        <w:tc>
          <w:tcPr>
            <w:tcW w:w="0" w:type="auto"/>
          </w:tcPr>
          <w:p w:rsidR="00391049" w:rsidRPr="00B651FA" w:rsidRDefault="00391049" w:rsidP="00C30726">
            <w:pPr>
              <w:rPr>
                <w:b/>
                <w:sz w:val="18"/>
                <w:szCs w:val="18"/>
              </w:rPr>
            </w:pPr>
            <w:r w:rsidRPr="00B651FA">
              <w:rPr>
                <w:b/>
                <w:sz w:val="18"/>
                <w:szCs w:val="18"/>
              </w:rPr>
              <w:t>Cultures added</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 xml:space="preserve">Abdulla </w:t>
            </w:r>
            <w:r w:rsidRPr="006D3B1D">
              <w:rPr>
                <w:sz w:val="18"/>
                <w:szCs w:val="18"/>
              </w:rPr>
              <w:t>et al.</w:t>
            </w:r>
            <w:r w:rsidRPr="00B651FA">
              <w:rPr>
                <w:sz w:val="18"/>
                <w:szCs w:val="18"/>
              </w:rPr>
              <w:t xml:space="preserve"> (1993) JFP 56(10):841-846</w:t>
            </w:r>
          </w:p>
        </w:tc>
        <w:tc>
          <w:tcPr>
            <w:tcW w:w="0" w:type="auto"/>
          </w:tcPr>
          <w:p w:rsidR="00391049" w:rsidRPr="00B651FA" w:rsidRDefault="00391049" w:rsidP="00C30726">
            <w:pPr>
              <w:rPr>
                <w:sz w:val="18"/>
                <w:szCs w:val="18"/>
              </w:rPr>
            </w:pPr>
            <w:r w:rsidRPr="00B651FA">
              <w:rPr>
                <w:sz w:val="18"/>
                <w:szCs w:val="18"/>
              </w:rPr>
              <w:t xml:space="preserve">White pickled </w:t>
            </w:r>
          </w:p>
        </w:tc>
        <w:tc>
          <w:tcPr>
            <w:tcW w:w="0" w:type="auto"/>
          </w:tcPr>
          <w:p w:rsidR="00391049" w:rsidRPr="00B651FA" w:rsidRDefault="00391049" w:rsidP="00C30726">
            <w:pPr>
              <w:rPr>
                <w:i/>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ssp. </w:t>
            </w:r>
            <w:r w:rsidRPr="00B651FA">
              <w:rPr>
                <w:i/>
                <w:sz w:val="18"/>
                <w:szCs w:val="18"/>
              </w:rPr>
              <w:t xml:space="preserve">cremoris </w:t>
            </w:r>
          </w:p>
          <w:p w:rsidR="00391049" w:rsidRPr="00B651FA" w:rsidRDefault="00391049" w:rsidP="00C30726">
            <w:pPr>
              <w:rPr>
                <w:sz w:val="18"/>
                <w:szCs w:val="18"/>
              </w:rPr>
            </w:pP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Bachmann and Spahr (1995) JDS 78:476-483</w:t>
            </w:r>
          </w:p>
        </w:tc>
        <w:tc>
          <w:tcPr>
            <w:tcW w:w="0" w:type="auto"/>
          </w:tcPr>
          <w:p w:rsidR="00391049" w:rsidRPr="00B651FA" w:rsidRDefault="00391049" w:rsidP="00C30726">
            <w:pPr>
              <w:rPr>
                <w:sz w:val="18"/>
                <w:szCs w:val="18"/>
              </w:rPr>
            </w:pPr>
            <w:r w:rsidRPr="00B651FA">
              <w:rPr>
                <w:sz w:val="18"/>
                <w:szCs w:val="18"/>
              </w:rPr>
              <w:t>Swiss hard (Emmentaler-style) and semihard (Tilsiter-style)</w:t>
            </w: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delbrueckii</w:t>
            </w:r>
            <w:r w:rsidRPr="00B651FA">
              <w:rPr>
                <w:sz w:val="18"/>
                <w:szCs w:val="18"/>
              </w:rPr>
              <w:t xml:space="preserve"> spp. </w:t>
            </w:r>
            <w:r w:rsidRPr="00B651FA">
              <w:rPr>
                <w:i/>
                <w:sz w:val="18"/>
                <w:szCs w:val="18"/>
              </w:rPr>
              <w:t>lactis</w:t>
            </w:r>
          </w:p>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salivarius</w:t>
            </w:r>
            <w:r w:rsidRPr="00B651FA">
              <w:rPr>
                <w:sz w:val="18"/>
                <w:szCs w:val="18"/>
              </w:rPr>
              <w:t xml:space="preserve"> spp. </w:t>
            </w:r>
            <w:r w:rsidRPr="00B651FA">
              <w:rPr>
                <w:i/>
                <w:sz w:val="18"/>
                <w:szCs w:val="18"/>
              </w:rPr>
              <w:t>thermophilus</w:t>
            </w:r>
          </w:p>
        </w:tc>
      </w:tr>
      <w:tr w:rsidR="00391049" w:rsidTr="00C30726">
        <w:trPr>
          <w:jc w:val="center"/>
        </w:trPr>
        <w:tc>
          <w:tcPr>
            <w:tcW w:w="0" w:type="auto"/>
          </w:tcPr>
          <w:p w:rsidR="00391049" w:rsidRPr="00B651FA" w:rsidRDefault="00391049" w:rsidP="00C30726">
            <w:pPr>
              <w:rPr>
                <w:sz w:val="18"/>
                <w:szCs w:val="18"/>
              </w:rPr>
            </w:pPr>
            <w:r w:rsidRPr="00B651FA">
              <w:rPr>
                <w:sz w:val="18"/>
                <w:szCs w:val="18"/>
              </w:rPr>
              <w:t xml:space="preserve">Buazzi </w:t>
            </w:r>
            <w:r w:rsidRPr="006D3B1D">
              <w:rPr>
                <w:sz w:val="18"/>
                <w:szCs w:val="18"/>
              </w:rPr>
              <w:t>et al. (</w:t>
            </w:r>
            <w:r w:rsidRPr="00B651FA">
              <w:rPr>
                <w:sz w:val="18"/>
                <w:szCs w:val="18"/>
              </w:rPr>
              <w:t>1992) JDS 75:380-386</w:t>
            </w:r>
          </w:p>
        </w:tc>
        <w:tc>
          <w:tcPr>
            <w:tcW w:w="0" w:type="auto"/>
          </w:tcPr>
          <w:p w:rsidR="00391049" w:rsidRPr="00B651FA" w:rsidRDefault="00391049" w:rsidP="00C30726">
            <w:pPr>
              <w:rPr>
                <w:sz w:val="18"/>
                <w:szCs w:val="18"/>
              </w:rPr>
            </w:pPr>
            <w:r w:rsidRPr="00B651FA">
              <w:rPr>
                <w:sz w:val="18"/>
                <w:szCs w:val="18"/>
              </w:rPr>
              <w:t>Swiss</w:t>
            </w:r>
          </w:p>
          <w:p w:rsidR="00391049" w:rsidRPr="00B651FA" w:rsidRDefault="00391049" w:rsidP="00C30726">
            <w:pPr>
              <w:rPr>
                <w:sz w:val="18"/>
                <w:szCs w:val="18"/>
              </w:rPr>
            </w:pP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salivarius</w:t>
            </w:r>
            <w:r w:rsidRPr="00B651FA">
              <w:rPr>
                <w:sz w:val="18"/>
                <w:szCs w:val="18"/>
              </w:rPr>
              <w:t xml:space="preserve"> ssp. </w:t>
            </w:r>
            <w:r w:rsidRPr="00B651FA">
              <w:rPr>
                <w:i/>
                <w:sz w:val="18"/>
                <w:szCs w:val="18"/>
              </w:rPr>
              <w:t>thermophilus</w:t>
            </w:r>
          </w:p>
          <w:p w:rsidR="00391049" w:rsidRPr="00B651FA" w:rsidRDefault="00391049" w:rsidP="00C30726">
            <w:pPr>
              <w:rPr>
                <w:sz w:val="18"/>
                <w:szCs w:val="18"/>
              </w:rPr>
            </w:pPr>
            <w:r w:rsidRPr="00B651FA">
              <w:rPr>
                <w:i/>
                <w:sz w:val="18"/>
                <w:szCs w:val="18"/>
              </w:rPr>
              <w:t>Lactobacillus</w:t>
            </w:r>
            <w:r w:rsidRPr="00B651FA">
              <w:rPr>
                <w:sz w:val="18"/>
                <w:szCs w:val="18"/>
              </w:rPr>
              <w:t xml:space="preserve"> </w:t>
            </w:r>
            <w:r w:rsidRPr="00B651FA">
              <w:rPr>
                <w:i/>
                <w:sz w:val="18"/>
                <w:szCs w:val="18"/>
              </w:rPr>
              <w:t>helveticus</w:t>
            </w:r>
          </w:p>
          <w:p w:rsidR="00391049" w:rsidRPr="00B651FA" w:rsidRDefault="00391049" w:rsidP="00C30726">
            <w:pPr>
              <w:rPr>
                <w:sz w:val="18"/>
                <w:szCs w:val="18"/>
              </w:rPr>
            </w:pPr>
            <w:r w:rsidRPr="00B651FA">
              <w:rPr>
                <w:i/>
                <w:sz w:val="18"/>
                <w:szCs w:val="18"/>
              </w:rPr>
              <w:t>Propionibacterium</w:t>
            </w:r>
            <w:r w:rsidRPr="00B651FA">
              <w:rPr>
                <w:sz w:val="18"/>
                <w:szCs w:val="18"/>
              </w:rPr>
              <w:t xml:space="preserve"> </w:t>
            </w:r>
            <w:r w:rsidRPr="00B651FA">
              <w:rPr>
                <w:i/>
                <w:sz w:val="18"/>
                <w:szCs w:val="18"/>
              </w:rPr>
              <w:t>shermanii</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 xml:space="preserve">D'Amico </w:t>
            </w:r>
            <w:r w:rsidRPr="00B651FA">
              <w:rPr>
                <w:i/>
                <w:sz w:val="18"/>
                <w:szCs w:val="18"/>
              </w:rPr>
              <w:t>et al</w:t>
            </w:r>
            <w:r w:rsidRPr="00B651FA">
              <w:rPr>
                <w:sz w:val="18"/>
                <w:szCs w:val="18"/>
              </w:rPr>
              <w:t>. (2008) JFP 71(8):1563-1571</w:t>
            </w:r>
          </w:p>
        </w:tc>
        <w:tc>
          <w:tcPr>
            <w:tcW w:w="0" w:type="auto"/>
          </w:tcPr>
          <w:p w:rsidR="00391049" w:rsidRPr="00B651FA" w:rsidRDefault="00391049" w:rsidP="00C30726">
            <w:pPr>
              <w:rPr>
                <w:sz w:val="18"/>
                <w:szCs w:val="18"/>
              </w:rPr>
            </w:pPr>
            <w:r w:rsidRPr="00B651FA">
              <w:rPr>
                <w:sz w:val="18"/>
                <w:szCs w:val="18"/>
              </w:rPr>
              <w:t>Soft cheese</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sz w:val="18"/>
                <w:szCs w:val="18"/>
              </w:rPr>
              <w:t>Starter cultures</w:t>
            </w:r>
          </w:p>
          <w:p w:rsidR="00391049" w:rsidRPr="00B651FA" w:rsidRDefault="00391049" w:rsidP="00C30726">
            <w:pPr>
              <w:rPr>
                <w:sz w:val="18"/>
                <w:szCs w:val="18"/>
              </w:rPr>
            </w:pPr>
            <w:r w:rsidRPr="00B651FA">
              <w:rPr>
                <w:i/>
                <w:sz w:val="18"/>
                <w:szCs w:val="18"/>
              </w:rPr>
              <w:t>Lactococcus lactis</w:t>
            </w:r>
            <w:r w:rsidRPr="00B651FA">
              <w:rPr>
                <w:sz w:val="18"/>
                <w:szCs w:val="18"/>
              </w:rPr>
              <w:t xml:space="preserve"> subsp. </w:t>
            </w:r>
            <w:r w:rsidRPr="00B651FA">
              <w:rPr>
                <w:i/>
                <w:sz w:val="18"/>
                <w:szCs w:val="18"/>
              </w:rPr>
              <w:t>lactis</w:t>
            </w:r>
          </w:p>
          <w:p w:rsidR="00391049" w:rsidRPr="00B651FA" w:rsidRDefault="00391049" w:rsidP="00C30726">
            <w:pPr>
              <w:rPr>
                <w:sz w:val="18"/>
                <w:szCs w:val="18"/>
              </w:rPr>
            </w:pPr>
            <w:r w:rsidRPr="00B651FA">
              <w:rPr>
                <w:i/>
                <w:sz w:val="18"/>
                <w:szCs w:val="18"/>
              </w:rPr>
              <w:t>L</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cremoris</w:t>
            </w:r>
          </w:p>
          <w:p w:rsidR="00391049" w:rsidRPr="00B651FA" w:rsidRDefault="00391049" w:rsidP="00C30726">
            <w:pPr>
              <w:rPr>
                <w:sz w:val="18"/>
                <w:szCs w:val="18"/>
              </w:rPr>
            </w:pPr>
            <w:r w:rsidRPr="00B651FA">
              <w:rPr>
                <w:i/>
                <w:sz w:val="18"/>
                <w:szCs w:val="18"/>
              </w:rPr>
              <w:t>L</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lactis</w:t>
            </w:r>
            <w:r w:rsidRPr="00B651FA">
              <w:rPr>
                <w:sz w:val="18"/>
                <w:szCs w:val="18"/>
              </w:rPr>
              <w:t xml:space="preserve"> biovar </w:t>
            </w:r>
            <w:r w:rsidRPr="00B651FA">
              <w:rPr>
                <w:i/>
                <w:sz w:val="18"/>
                <w:szCs w:val="18"/>
              </w:rPr>
              <w:t>diacetylactis</w:t>
            </w:r>
          </w:p>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salivarius</w:t>
            </w:r>
            <w:r w:rsidRPr="00B651FA">
              <w:rPr>
                <w:sz w:val="18"/>
                <w:szCs w:val="18"/>
              </w:rPr>
              <w:t xml:space="preserve"> subsp. </w:t>
            </w:r>
            <w:r w:rsidRPr="00B651FA">
              <w:rPr>
                <w:i/>
                <w:sz w:val="18"/>
                <w:szCs w:val="18"/>
              </w:rPr>
              <w:t>thermophilus</w:t>
            </w:r>
          </w:p>
          <w:p w:rsidR="00391049" w:rsidRPr="00B651FA" w:rsidRDefault="00391049" w:rsidP="00C30726">
            <w:pPr>
              <w:rPr>
                <w:sz w:val="18"/>
                <w:szCs w:val="18"/>
              </w:rPr>
            </w:pPr>
          </w:p>
          <w:p w:rsidR="00391049" w:rsidRPr="00B651FA" w:rsidRDefault="00391049" w:rsidP="00C30726">
            <w:pPr>
              <w:rPr>
                <w:sz w:val="18"/>
                <w:szCs w:val="18"/>
              </w:rPr>
            </w:pPr>
            <w:r w:rsidRPr="00B651FA">
              <w:rPr>
                <w:sz w:val="18"/>
                <w:szCs w:val="18"/>
              </w:rPr>
              <w:t>Ripening cultures</w:t>
            </w:r>
          </w:p>
          <w:p w:rsidR="00391049" w:rsidRPr="00B651FA" w:rsidRDefault="00391049" w:rsidP="00C30726">
            <w:pPr>
              <w:rPr>
                <w:sz w:val="18"/>
                <w:szCs w:val="18"/>
              </w:rPr>
            </w:pPr>
            <w:r w:rsidRPr="00B651FA">
              <w:rPr>
                <w:i/>
                <w:sz w:val="18"/>
                <w:szCs w:val="18"/>
              </w:rPr>
              <w:t>Kluyveromyces</w:t>
            </w:r>
            <w:r w:rsidRPr="00B651FA">
              <w:rPr>
                <w:sz w:val="18"/>
                <w:szCs w:val="18"/>
              </w:rPr>
              <w:t xml:space="preserve"> </w:t>
            </w:r>
            <w:r w:rsidRPr="00B651FA">
              <w:rPr>
                <w:i/>
                <w:sz w:val="18"/>
                <w:szCs w:val="18"/>
              </w:rPr>
              <w:t>lactis</w:t>
            </w:r>
          </w:p>
          <w:p w:rsidR="00391049" w:rsidRPr="00B651FA" w:rsidRDefault="00391049" w:rsidP="00C30726">
            <w:pPr>
              <w:rPr>
                <w:sz w:val="18"/>
                <w:szCs w:val="18"/>
              </w:rPr>
            </w:pPr>
            <w:r w:rsidRPr="00B651FA">
              <w:rPr>
                <w:i/>
                <w:sz w:val="18"/>
                <w:szCs w:val="18"/>
              </w:rPr>
              <w:t>Geotrichum</w:t>
            </w:r>
            <w:r w:rsidRPr="00B651FA">
              <w:rPr>
                <w:sz w:val="18"/>
                <w:szCs w:val="18"/>
              </w:rPr>
              <w:t xml:space="preserve"> </w:t>
            </w:r>
            <w:r w:rsidRPr="00B651FA">
              <w:rPr>
                <w:i/>
                <w:sz w:val="18"/>
                <w:szCs w:val="18"/>
              </w:rPr>
              <w:t>candidum</w:t>
            </w:r>
          </w:p>
          <w:p w:rsidR="00391049" w:rsidRPr="00B651FA" w:rsidRDefault="00391049" w:rsidP="00C30726">
            <w:pPr>
              <w:rPr>
                <w:i/>
                <w:sz w:val="18"/>
                <w:szCs w:val="18"/>
              </w:rPr>
            </w:pPr>
            <w:r w:rsidRPr="00B651FA">
              <w:rPr>
                <w:i/>
                <w:sz w:val="18"/>
                <w:szCs w:val="18"/>
              </w:rPr>
              <w:t>Penicillium</w:t>
            </w:r>
            <w:r w:rsidRPr="00B651FA">
              <w:rPr>
                <w:sz w:val="18"/>
                <w:szCs w:val="18"/>
              </w:rPr>
              <w:t xml:space="preserve"> </w:t>
            </w:r>
            <w:r w:rsidRPr="00B651FA">
              <w:rPr>
                <w:i/>
                <w:sz w:val="18"/>
                <w:szCs w:val="18"/>
              </w:rPr>
              <w:t>candidum</w:t>
            </w:r>
          </w:p>
        </w:tc>
      </w:tr>
      <w:tr w:rsidR="00391049" w:rsidRPr="00DA5789" w:rsidTr="00C30726">
        <w:trPr>
          <w:jc w:val="center"/>
        </w:trPr>
        <w:tc>
          <w:tcPr>
            <w:tcW w:w="0" w:type="auto"/>
          </w:tcPr>
          <w:p w:rsidR="00391049" w:rsidRPr="00B651FA" w:rsidRDefault="00391049" w:rsidP="00C30726">
            <w:pPr>
              <w:rPr>
                <w:sz w:val="18"/>
                <w:szCs w:val="18"/>
              </w:rPr>
            </w:pPr>
            <w:r w:rsidRPr="006D3B1D">
              <w:rPr>
                <w:sz w:val="18"/>
                <w:szCs w:val="18"/>
              </w:rPr>
              <w:t>Dominguez et al.</w:t>
            </w:r>
            <w:r w:rsidRPr="00B651FA">
              <w:rPr>
                <w:sz w:val="18"/>
                <w:szCs w:val="18"/>
              </w:rPr>
              <w:t xml:space="preserve"> (1987) LAM 4:125-127</w:t>
            </w:r>
          </w:p>
        </w:tc>
        <w:tc>
          <w:tcPr>
            <w:tcW w:w="0" w:type="auto"/>
          </w:tcPr>
          <w:p w:rsidR="00391049" w:rsidRPr="00B651FA" w:rsidRDefault="00391049" w:rsidP="00C30726">
            <w:pPr>
              <w:rPr>
                <w:sz w:val="18"/>
                <w:szCs w:val="18"/>
              </w:rPr>
            </w:pPr>
            <w:r w:rsidRPr="00B651FA">
              <w:rPr>
                <w:sz w:val="18"/>
                <w:szCs w:val="18"/>
              </w:rPr>
              <w:t>Semi-hard</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lactis</w:t>
            </w:r>
          </w:p>
          <w:p w:rsidR="00391049" w:rsidRPr="00B651FA" w:rsidRDefault="00391049" w:rsidP="00C30726">
            <w:pPr>
              <w:rPr>
                <w:sz w:val="18"/>
                <w:szCs w:val="18"/>
              </w:rPr>
            </w:pPr>
            <w:r w:rsidRPr="00B651FA">
              <w:rPr>
                <w:i/>
                <w:sz w:val="18"/>
                <w:szCs w:val="18"/>
              </w:rPr>
              <w:t>Strep</w:t>
            </w:r>
            <w:r w:rsidRPr="00B651FA">
              <w:rPr>
                <w:sz w:val="18"/>
                <w:szCs w:val="18"/>
              </w:rPr>
              <w:t xml:space="preserve">. </w:t>
            </w:r>
            <w:r w:rsidRPr="00B651FA">
              <w:rPr>
                <w:i/>
                <w:sz w:val="18"/>
                <w:szCs w:val="18"/>
              </w:rPr>
              <w:t>cremoris</w:t>
            </w:r>
          </w:p>
          <w:p w:rsidR="00391049" w:rsidRPr="00B651FA" w:rsidRDefault="00391049" w:rsidP="00C30726">
            <w:pPr>
              <w:rPr>
                <w:sz w:val="18"/>
                <w:szCs w:val="18"/>
              </w:rPr>
            </w:pPr>
            <w:r w:rsidRPr="00B651FA">
              <w:rPr>
                <w:i/>
                <w:sz w:val="18"/>
                <w:szCs w:val="18"/>
              </w:rPr>
              <w:t>Strep</w:t>
            </w:r>
            <w:r w:rsidRPr="00B651FA">
              <w:rPr>
                <w:sz w:val="18"/>
                <w:szCs w:val="18"/>
              </w:rPr>
              <w:t xml:space="preserve">. </w:t>
            </w:r>
            <w:r w:rsidRPr="00B651FA">
              <w:rPr>
                <w:i/>
                <w:sz w:val="18"/>
                <w:szCs w:val="18"/>
              </w:rPr>
              <w:t>diacetylactis</w:t>
            </w:r>
          </w:p>
          <w:p w:rsidR="00391049" w:rsidRPr="00B651FA" w:rsidRDefault="00391049" w:rsidP="00C30726">
            <w:pPr>
              <w:rPr>
                <w:sz w:val="18"/>
                <w:szCs w:val="18"/>
              </w:rPr>
            </w:pPr>
            <w:r w:rsidRPr="00B651FA">
              <w:rPr>
                <w:i/>
                <w:sz w:val="18"/>
                <w:szCs w:val="18"/>
              </w:rPr>
              <w:t>Leuconostoc</w:t>
            </w:r>
            <w:r w:rsidRPr="00B651FA">
              <w:rPr>
                <w:sz w:val="18"/>
                <w:szCs w:val="18"/>
              </w:rPr>
              <w:t xml:space="preserve"> </w:t>
            </w:r>
            <w:r w:rsidRPr="00B651FA">
              <w:rPr>
                <w:i/>
                <w:sz w:val="18"/>
                <w:szCs w:val="18"/>
              </w:rPr>
              <w:t>cremoris</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Erkm</w:t>
            </w:r>
            <w:r>
              <w:rPr>
                <w:sz w:val="18"/>
                <w:szCs w:val="18"/>
              </w:rPr>
              <w:t>e</w:t>
            </w:r>
            <w:r w:rsidRPr="00B651FA">
              <w:rPr>
                <w:sz w:val="18"/>
                <w:szCs w:val="18"/>
              </w:rPr>
              <w:t>n (2000) JFE 46:127-131</w:t>
            </w:r>
          </w:p>
        </w:tc>
        <w:tc>
          <w:tcPr>
            <w:tcW w:w="0" w:type="auto"/>
          </w:tcPr>
          <w:p w:rsidR="00391049" w:rsidRPr="00B651FA" w:rsidRDefault="00391049" w:rsidP="00C30726">
            <w:pPr>
              <w:rPr>
                <w:sz w:val="18"/>
                <w:szCs w:val="18"/>
              </w:rPr>
            </w:pPr>
            <w:r w:rsidRPr="00B651FA">
              <w:rPr>
                <w:sz w:val="18"/>
                <w:szCs w:val="18"/>
              </w:rPr>
              <w:t>Turkish white (Feta)</w:t>
            </w: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cremoris</w:t>
            </w:r>
          </w:p>
        </w:tc>
      </w:tr>
      <w:tr w:rsidR="00391049" w:rsidRPr="002C5DF8" w:rsidTr="00C30726">
        <w:trPr>
          <w:jc w:val="center"/>
        </w:trPr>
        <w:tc>
          <w:tcPr>
            <w:tcW w:w="0" w:type="auto"/>
          </w:tcPr>
          <w:p w:rsidR="00391049" w:rsidRPr="00B651FA" w:rsidRDefault="00391049" w:rsidP="00C30726">
            <w:pPr>
              <w:autoSpaceDE w:val="0"/>
              <w:autoSpaceDN w:val="0"/>
              <w:adjustRightInd w:val="0"/>
              <w:rPr>
                <w:rFonts w:ascii="MS Shell Dlg" w:hAnsi="MS Shell Dlg" w:cs="MS Shell Dlg"/>
                <w:sz w:val="17"/>
                <w:szCs w:val="17"/>
              </w:rPr>
            </w:pPr>
            <w:r w:rsidRPr="00B651FA">
              <w:rPr>
                <w:sz w:val="18"/>
                <w:szCs w:val="18"/>
              </w:rPr>
              <w:t>Erkm</w:t>
            </w:r>
            <w:r>
              <w:rPr>
                <w:sz w:val="18"/>
                <w:szCs w:val="18"/>
              </w:rPr>
              <w:t>e</w:t>
            </w:r>
            <w:r w:rsidRPr="00B651FA">
              <w:rPr>
                <w:sz w:val="18"/>
                <w:szCs w:val="18"/>
              </w:rPr>
              <w:t>n and Bozoğlu (1995) LWT 28:259-263</w:t>
            </w:r>
          </w:p>
        </w:tc>
        <w:tc>
          <w:tcPr>
            <w:tcW w:w="0" w:type="auto"/>
          </w:tcPr>
          <w:p w:rsidR="00391049" w:rsidRPr="00B651FA" w:rsidRDefault="00391049" w:rsidP="00C30726">
            <w:pPr>
              <w:rPr>
                <w:sz w:val="18"/>
                <w:szCs w:val="18"/>
              </w:rPr>
            </w:pPr>
            <w:r w:rsidRPr="00B651FA">
              <w:rPr>
                <w:sz w:val="18"/>
                <w:szCs w:val="18"/>
              </w:rPr>
              <w:t xml:space="preserve">Feta </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cremoris</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 xml:space="preserve">Govaris </w:t>
            </w:r>
            <w:r w:rsidRPr="00B651FA">
              <w:rPr>
                <w:i/>
                <w:sz w:val="18"/>
                <w:szCs w:val="18"/>
              </w:rPr>
              <w:t>et al</w:t>
            </w:r>
            <w:r w:rsidRPr="00B651FA">
              <w:rPr>
                <w:sz w:val="18"/>
                <w:szCs w:val="18"/>
              </w:rPr>
              <w:t>. (2002) JFP 65(4):609-615</w:t>
            </w:r>
          </w:p>
        </w:tc>
        <w:tc>
          <w:tcPr>
            <w:tcW w:w="0" w:type="auto"/>
          </w:tcPr>
          <w:p w:rsidR="00391049" w:rsidRPr="00B651FA" w:rsidRDefault="00391049" w:rsidP="00C30726">
            <w:pPr>
              <w:rPr>
                <w:sz w:val="18"/>
                <w:szCs w:val="18"/>
              </w:rPr>
            </w:pPr>
            <w:r w:rsidRPr="00B651FA">
              <w:rPr>
                <w:sz w:val="18"/>
                <w:szCs w:val="18"/>
              </w:rPr>
              <w:t>Feta and Telemes</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sz w:val="18"/>
                <w:szCs w:val="18"/>
              </w:rPr>
              <w:t xml:space="preserve">Contemporary method </w:t>
            </w:r>
          </w:p>
          <w:p w:rsidR="00391049" w:rsidRPr="00B651FA" w:rsidRDefault="00391049" w:rsidP="00C30726">
            <w:pPr>
              <w:rPr>
                <w:sz w:val="18"/>
                <w:szCs w:val="18"/>
              </w:rPr>
            </w:pPr>
            <w:r w:rsidRPr="00B651FA">
              <w:rPr>
                <w:sz w:val="18"/>
                <w:szCs w:val="18"/>
              </w:rPr>
              <w:t>Mixture of mesophilic starter culture strains:</w:t>
            </w:r>
          </w:p>
          <w:p w:rsidR="00391049" w:rsidRPr="00B651FA" w:rsidRDefault="00391049" w:rsidP="00C30726">
            <w:pPr>
              <w:rPr>
                <w:sz w:val="18"/>
                <w:szCs w:val="18"/>
              </w:rPr>
            </w:pPr>
            <w:r w:rsidRPr="00B651FA">
              <w:rPr>
                <w:i/>
                <w:sz w:val="18"/>
                <w:szCs w:val="18"/>
              </w:rPr>
              <w:t>Lactococcus lactis</w:t>
            </w:r>
            <w:r w:rsidRPr="00B651FA">
              <w:rPr>
                <w:sz w:val="18"/>
                <w:szCs w:val="18"/>
              </w:rPr>
              <w:t xml:space="preserve"> subsp. </w:t>
            </w:r>
            <w:r w:rsidRPr="00B651FA">
              <w:rPr>
                <w:i/>
                <w:sz w:val="18"/>
                <w:szCs w:val="18"/>
              </w:rPr>
              <w:t>lactis</w:t>
            </w:r>
          </w:p>
          <w:p w:rsidR="00391049" w:rsidRPr="00B651FA" w:rsidRDefault="00391049" w:rsidP="00C30726">
            <w:pPr>
              <w:rPr>
                <w:sz w:val="18"/>
                <w:szCs w:val="18"/>
              </w:rPr>
            </w:pPr>
            <w:r w:rsidRPr="00B651FA">
              <w:rPr>
                <w:i/>
                <w:sz w:val="18"/>
                <w:szCs w:val="18"/>
              </w:rPr>
              <w:t>L</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cremoris</w:t>
            </w:r>
            <w:r w:rsidRPr="00B651FA">
              <w:rPr>
                <w:sz w:val="18"/>
                <w:szCs w:val="18"/>
              </w:rPr>
              <w:t xml:space="preserve"> </w:t>
            </w:r>
          </w:p>
          <w:p w:rsidR="00391049" w:rsidRPr="00B651FA" w:rsidRDefault="00391049" w:rsidP="00C30726">
            <w:pPr>
              <w:rPr>
                <w:sz w:val="18"/>
                <w:szCs w:val="18"/>
              </w:rPr>
            </w:pPr>
          </w:p>
          <w:p w:rsidR="00391049" w:rsidRPr="00B651FA" w:rsidRDefault="00391049" w:rsidP="00C30726">
            <w:pPr>
              <w:rPr>
                <w:sz w:val="18"/>
                <w:szCs w:val="18"/>
              </w:rPr>
            </w:pPr>
            <w:r w:rsidRPr="00B651FA">
              <w:rPr>
                <w:sz w:val="18"/>
                <w:szCs w:val="18"/>
              </w:rPr>
              <w:t>Traditional method</w:t>
            </w:r>
          </w:p>
          <w:p w:rsidR="00391049" w:rsidRPr="00B651FA" w:rsidRDefault="00391049" w:rsidP="00C30726">
            <w:pPr>
              <w:rPr>
                <w:sz w:val="18"/>
                <w:szCs w:val="18"/>
              </w:rPr>
            </w:pPr>
            <w:r w:rsidRPr="00B651FA">
              <w:rPr>
                <w:sz w:val="18"/>
                <w:szCs w:val="18"/>
              </w:rPr>
              <w:t>Thermophilic yoghurt-type starter strains:</w:t>
            </w:r>
          </w:p>
          <w:p w:rsidR="00391049" w:rsidRPr="00B651FA" w:rsidRDefault="00391049" w:rsidP="00C30726">
            <w:pPr>
              <w:rPr>
                <w:sz w:val="18"/>
                <w:szCs w:val="18"/>
              </w:rPr>
            </w:pPr>
            <w:r w:rsidRPr="00B651FA">
              <w:rPr>
                <w:i/>
                <w:sz w:val="18"/>
                <w:szCs w:val="18"/>
              </w:rPr>
              <w:t>L</w:t>
            </w:r>
            <w:r w:rsidRPr="00B651FA">
              <w:rPr>
                <w:sz w:val="18"/>
                <w:szCs w:val="18"/>
              </w:rPr>
              <w:t xml:space="preserve">. </w:t>
            </w:r>
            <w:r w:rsidRPr="00B651FA">
              <w:rPr>
                <w:i/>
                <w:sz w:val="18"/>
                <w:szCs w:val="18"/>
              </w:rPr>
              <w:t>delbrueckii</w:t>
            </w:r>
            <w:r w:rsidRPr="00B651FA">
              <w:rPr>
                <w:sz w:val="18"/>
                <w:szCs w:val="18"/>
              </w:rPr>
              <w:t xml:space="preserve"> subsp. </w:t>
            </w:r>
            <w:r w:rsidRPr="00B651FA">
              <w:rPr>
                <w:i/>
                <w:sz w:val="18"/>
                <w:szCs w:val="18"/>
              </w:rPr>
              <w:t>bulgaricus</w:t>
            </w:r>
          </w:p>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salivarius</w:t>
            </w:r>
            <w:r w:rsidRPr="00B651FA">
              <w:rPr>
                <w:sz w:val="18"/>
                <w:szCs w:val="18"/>
              </w:rPr>
              <w:t xml:space="preserve"> subsp. </w:t>
            </w:r>
            <w:r w:rsidRPr="00B651FA">
              <w:rPr>
                <w:i/>
                <w:sz w:val="18"/>
                <w:szCs w:val="18"/>
              </w:rPr>
              <w:t>thermophilus</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Kornacki and Marth (1982) JPF 45(4):310-316</w:t>
            </w:r>
          </w:p>
        </w:tc>
        <w:tc>
          <w:tcPr>
            <w:tcW w:w="0" w:type="auto"/>
          </w:tcPr>
          <w:p w:rsidR="00391049" w:rsidRPr="00B651FA" w:rsidRDefault="00391049" w:rsidP="00C30726">
            <w:pPr>
              <w:rPr>
                <w:sz w:val="18"/>
                <w:szCs w:val="18"/>
              </w:rPr>
            </w:pPr>
            <w:r w:rsidRPr="00B651FA">
              <w:rPr>
                <w:sz w:val="18"/>
                <w:szCs w:val="18"/>
              </w:rPr>
              <w:t>Colby-like</w:t>
            </w:r>
          </w:p>
        </w:tc>
        <w:tc>
          <w:tcPr>
            <w:tcW w:w="0" w:type="auto"/>
          </w:tcPr>
          <w:p w:rsidR="00391049" w:rsidRPr="00B651FA" w:rsidRDefault="00391049" w:rsidP="00C30726">
            <w:pPr>
              <w:rPr>
                <w:sz w:val="18"/>
                <w:szCs w:val="18"/>
              </w:rPr>
            </w:pPr>
            <w:r w:rsidRPr="00B651FA">
              <w:rPr>
                <w:i/>
                <w:sz w:val="18"/>
                <w:szCs w:val="18"/>
              </w:rPr>
              <w:t>Streptococcus lactis</w:t>
            </w:r>
          </w:p>
        </w:tc>
      </w:tr>
      <w:tr w:rsidR="00391049" w:rsidRPr="00DA5789" w:rsidTr="00C30726">
        <w:trPr>
          <w:jc w:val="center"/>
        </w:trPr>
        <w:tc>
          <w:tcPr>
            <w:tcW w:w="0" w:type="auto"/>
          </w:tcPr>
          <w:p w:rsidR="00391049" w:rsidRPr="00B651FA" w:rsidRDefault="00391049" w:rsidP="00C30726">
            <w:pPr>
              <w:rPr>
                <w:sz w:val="18"/>
                <w:szCs w:val="18"/>
              </w:rPr>
            </w:pPr>
            <w:r w:rsidRPr="006D3B1D">
              <w:rPr>
                <w:sz w:val="18"/>
                <w:szCs w:val="18"/>
              </w:rPr>
              <w:t>Kovincic et al. (</w:t>
            </w:r>
            <w:r w:rsidRPr="00B651FA">
              <w:rPr>
                <w:sz w:val="18"/>
                <w:szCs w:val="18"/>
              </w:rPr>
              <w:t>1991) JFP 54(6):418-420</w:t>
            </w:r>
          </w:p>
        </w:tc>
        <w:tc>
          <w:tcPr>
            <w:tcW w:w="0" w:type="auto"/>
          </w:tcPr>
          <w:p w:rsidR="00391049" w:rsidRPr="00B651FA" w:rsidRDefault="00391049" w:rsidP="00C30726">
            <w:pPr>
              <w:rPr>
                <w:sz w:val="18"/>
                <w:szCs w:val="18"/>
              </w:rPr>
            </w:pPr>
            <w:r w:rsidRPr="00B651FA">
              <w:rPr>
                <w:sz w:val="18"/>
                <w:szCs w:val="18"/>
              </w:rPr>
              <w:t>Trappist</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i/>
                <w:sz w:val="18"/>
                <w:szCs w:val="18"/>
              </w:rPr>
              <w:t>Streptococcus lactis</w:t>
            </w:r>
            <w:r w:rsidRPr="00B651FA">
              <w:rPr>
                <w:sz w:val="18"/>
                <w:szCs w:val="18"/>
              </w:rPr>
              <w:t xml:space="preserve"> subsp. </w:t>
            </w:r>
            <w:r w:rsidRPr="00B651FA">
              <w:rPr>
                <w:i/>
                <w:sz w:val="18"/>
                <w:szCs w:val="18"/>
              </w:rPr>
              <w:t>lactis</w:t>
            </w:r>
          </w:p>
          <w:p w:rsidR="00391049" w:rsidRPr="00B651FA" w:rsidRDefault="00391049" w:rsidP="00C30726">
            <w:pPr>
              <w:rPr>
                <w:sz w:val="18"/>
                <w:szCs w:val="18"/>
              </w:rPr>
            </w:pPr>
            <w:r w:rsidRPr="00B651FA">
              <w:rPr>
                <w:i/>
                <w:sz w:val="18"/>
                <w:szCs w:val="18"/>
              </w:rPr>
              <w:t>S. lactis</w:t>
            </w:r>
            <w:r w:rsidRPr="00B651FA">
              <w:rPr>
                <w:sz w:val="18"/>
                <w:szCs w:val="18"/>
              </w:rPr>
              <w:t xml:space="preserve"> subsp. </w:t>
            </w:r>
            <w:r w:rsidRPr="00B651FA">
              <w:rPr>
                <w:i/>
                <w:sz w:val="18"/>
                <w:szCs w:val="18"/>
              </w:rPr>
              <w:t>cremoris</w:t>
            </w:r>
          </w:p>
        </w:tc>
      </w:tr>
      <w:tr w:rsidR="00391049" w:rsidRPr="00DA5789" w:rsidTr="00C30726">
        <w:trPr>
          <w:jc w:val="center"/>
        </w:trPr>
        <w:tc>
          <w:tcPr>
            <w:tcW w:w="0" w:type="auto"/>
          </w:tcPr>
          <w:p w:rsidR="00391049" w:rsidRPr="00B651FA" w:rsidRDefault="00391049" w:rsidP="00C30726">
            <w:pPr>
              <w:rPr>
                <w:sz w:val="18"/>
                <w:szCs w:val="18"/>
              </w:rPr>
            </w:pPr>
            <w:r w:rsidRPr="00B651FA">
              <w:rPr>
                <w:sz w:val="18"/>
                <w:szCs w:val="18"/>
              </w:rPr>
              <w:t xml:space="preserve">Liu </w:t>
            </w:r>
            <w:r w:rsidRPr="00B651FA">
              <w:rPr>
                <w:i/>
                <w:sz w:val="18"/>
                <w:szCs w:val="18"/>
              </w:rPr>
              <w:t>et al</w:t>
            </w:r>
            <w:r w:rsidRPr="00B651FA">
              <w:rPr>
                <w:sz w:val="18"/>
                <w:szCs w:val="18"/>
              </w:rPr>
              <w:t>. (2008) IJFST 44(1):29-35</w:t>
            </w:r>
          </w:p>
        </w:tc>
        <w:tc>
          <w:tcPr>
            <w:tcW w:w="0" w:type="auto"/>
          </w:tcPr>
          <w:p w:rsidR="00391049" w:rsidRPr="00B651FA" w:rsidRDefault="00391049" w:rsidP="00C30726">
            <w:pPr>
              <w:rPr>
                <w:sz w:val="18"/>
                <w:szCs w:val="18"/>
              </w:rPr>
            </w:pPr>
            <w:r w:rsidRPr="00B651FA">
              <w:rPr>
                <w:sz w:val="18"/>
                <w:szCs w:val="18"/>
              </w:rPr>
              <w:t>Camembert</w:t>
            </w: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lactis</w:t>
            </w:r>
          </w:p>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cremoris</w:t>
            </w:r>
          </w:p>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 xml:space="preserve">lactis </w:t>
            </w:r>
            <w:r w:rsidRPr="00B651FA">
              <w:rPr>
                <w:sz w:val="18"/>
                <w:szCs w:val="18"/>
              </w:rPr>
              <w:t xml:space="preserve">biovar </w:t>
            </w:r>
            <w:r w:rsidRPr="00B651FA">
              <w:rPr>
                <w:i/>
                <w:sz w:val="18"/>
                <w:szCs w:val="18"/>
              </w:rPr>
              <w:t>acetylactis</w:t>
            </w:r>
          </w:p>
          <w:p w:rsidR="00391049" w:rsidRPr="00B651FA" w:rsidRDefault="00391049" w:rsidP="00C30726">
            <w:pPr>
              <w:rPr>
                <w:sz w:val="18"/>
                <w:szCs w:val="18"/>
              </w:rPr>
            </w:pPr>
            <w:r w:rsidRPr="00B651FA">
              <w:rPr>
                <w:i/>
                <w:sz w:val="18"/>
                <w:szCs w:val="18"/>
              </w:rPr>
              <w:t>Leuconostoc</w:t>
            </w:r>
            <w:r w:rsidRPr="00B651FA">
              <w:rPr>
                <w:sz w:val="18"/>
                <w:szCs w:val="18"/>
              </w:rPr>
              <w:t xml:space="preserve"> </w:t>
            </w:r>
            <w:r w:rsidRPr="00B651FA">
              <w:rPr>
                <w:i/>
                <w:sz w:val="18"/>
                <w:szCs w:val="18"/>
              </w:rPr>
              <w:t>mesenteroides</w:t>
            </w:r>
            <w:r w:rsidRPr="00B651FA">
              <w:rPr>
                <w:sz w:val="18"/>
                <w:szCs w:val="18"/>
              </w:rPr>
              <w:t xml:space="preserve"> subsp. </w:t>
            </w:r>
            <w:r w:rsidRPr="00B651FA">
              <w:rPr>
                <w:i/>
                <w:sz w:val="18"/>
                <w:szCs w:val="18"/>
              </w:rPr>
              <w:t>cremoris</w:t>
            </w:r>
          </w:p>
          <w:p w:rsidR="00391049" w:rsidRPr="00B651FA" w:rsidRDefault="00391049" w:rsidP="00C30726">
            <w:pPr>
              <w:rPr>
                <w:i/>
                <w:sz w:val="18"/>
                <w:szCs w:val="18"/>
              </w:rPr>
            </w:pPr>
            <w:r w:rsidRPr="00B651FA">
              <w:rPr>
                <w:i/>
                <w:sz w:val="18"/>
                <w:szCs w:val="18"/>
              </w:rPr>
              <w:t>Penicillium candidum</w:t>
            </w:r>
          </w:p>
        </w:tc>
      </w:tr>
      <w:tr w:rsidR="00391049" w:rsidRPr="00DA5789" w:rsidTr="00C30726">
        <w:trPr>
          <w:jc w:val="center"/>
        </w:trPr>
        <w:tc>
          <w:tcPr>
            <w:tcW w:w="0" w:type="auto"/>
          </w:tcPr>
          <w:p w:rsidR="00391049" w:rsidRPr="00B651FA" w:rsidRDefault="00391049" w:rsidP="00C30726">
            <w:pPr>
              <w:rPr>
                <w:sz w:val="18"/>
                <w:szCs w:val="18"/>
              </w:rPr>
            </w:pPr>
            <w:r w:rsidRPr="006D3B1D">
              <w:rPr>
                <w:sz w:val="18"/>
                <w:szCs w:val="18"/>
              </w:rPr>
              <w:t>Margolles et al. (1997</w:t>
            </w:r>
            <w:r w:rsidRPr="00B651FA">
              <w:rPr>
                <w:sz w:val="18"/>
                <w:szCs w:val="18"/>
              </w:rPr>
              <w:t>) JFP 60(6):689-693</w:t>
            </w:r>
          </w:p>
        </w:tc>
        <w:tc>
          <w:tcPr>
            <w:tcW w:w="0" w:type="auto"/>
          </w:tcPr>
          <w:p w:rsidR="00391049" w:rsidRPr="00B651FA" w:rsidRDefault="00391049" w:rsidP="00C30726">
            <w:pPr>
              <w:rPr>
                <w:sz w:val="18"/>
                <w:szCs w:val="18"/>
              </w:rPr>
            </w:pPr>
            <w:r w:rsidRPr="00B651FA">
              <w:rPr>
                <w:sz w:val="18"/>
                <w:szCs w:val="18"/>
              </w:rPr>
              <w:t xml:space="preserve">Afuega'l Pitu </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lactis</w:t>
            </w:r>
          </w:p>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lactis</w:t>
            </w:r>
            <w:r w:rsidRPr="00B651FA">
              <w:rPr>
                <w:sz w:val="18"/>
                <w:szCs w:val="18"/>
              </w:rPr>
              <w:t xml:space="preserve"> biovar </w:t>
            </w:r>
            <w:r w:rsidRPr="00B651FA">
              <w:rPr>
                <w:i/>
                <w:sz w:val="18"/>
                <w:szCs w:val="18"/>
              </w:rPr>
              <w:t>diacetylactis</w:t>
            </w:r>
            <w:r w:rsidRPr="00B651FA">
              <w:rPr>
                <w:sz w:val="18"/>
                <w:szCs w:val="18"/>
              </w:rPr>
              <w:t xml:space="preserve"> </w:t>
            </w:r>
          </w:p>
          <w:p w:rsidR="00391049" w:rsidRPr="00B651FA" w:rsidRDefault="00391049" w:rsidP="00C30726">
            <w:pPr>
              <w:rPr>
                <w:sz w:val="18"/>
                <w:szCs w:val="18"/>
              </w:rPr>
            </w:pPr>
            <w:r w:rsidRPr="00B651FA">
              <w:rPr>
                <w:i/>
                <w:sz w:val="18"/>
                <w:szCs w:val="18"/>
              </w:rPr>
              <w:t>Leuconostoc</w:t>
            </w:r>
            <w:r w:rsidRPr="00B651FA">
              <w:rPr>
                <w:sz w:val="18"/>
                <w:szCs w:val="18"/>
              </w:rPr>
              <w:t xml:space="preserve"> </w:t>
            </w:r>
            <w:r w:rsidRPr="00B651FA">
              <w:rPr>
                <w:i/>
                <w:sz w:val="18"/>
                <w:szCs w:val="18"/>
              </w:rPr>
              <w:t>citreum</w:t>
            </w:r>
          </w:p>
        </w:tc>
      </w:tr>
      <w:tr w:rsidR="00391049" w:rsidRPr="0033133E" w:rsidTr="00C30726">
        <w:trPr>
          <w:jc w:val="center"/>
        </w:trPr>
        <w:tc>
          <w:tcPr>
            <w:tcW w:w="0" w:type="auto"/>
          </w:tcPr>
          <w:p w:rsidR="00391049" w:rsidRPr="00B651FA" w:rsidRDefault="00391049" w:rsidP="00C30726">
            <w:pPr>
              <w:rPr>
                <w:sz w:val="18"/>
                <w:szCs w:val="18"/>
              </w:rPr>
            </w:pPr>
            <w:r w:rsidRPr="00B651FA">
              <w:rPr>
                <w:sz w:val="18"/>
                <w:szCs w:val="18"/>
              </w:rPr>
              <w:t>Papageorgiou and Marth (1989) JFP 52(7): 459-465</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sz w:val="18"/>
                <w:szCs w:val="18"/>
              </w:rPr>
              <w:t>Blue</w:t>
            </w:r>
          </w:p>
        </w:tc>
        <w:tc>
          <w:tcPr>
            <w:tcW w:w="0" w:type="auto"/>
          </w:tcPr>
          <w:p w:rsidR="00391049" w:rsidRPr="00B651FA" w:rsidRDefault="00391049" w:rsidP="00C30726">
            <w:pPr>
              <w:rPr>
                <w:sz w:val="18"/>
                <w:szCs w:val="18"/>
              </w:rPr>
            </w:pPr>
            <w:r w:rsidRPr="00B651FA">
              <w:rPr>
                <w:i/>
                <w:sz w:val="18"/>
                <w:szCs w:val="18"/>
              </w:rPr>
              <w:t>Streptococcus lactis</w:t>
            </w:r>
          </w:p>
          <w:p w:rsidR="00391049" w:rsidRPr="00B651FA" w:rsidRDefault="00391049" w:rsidP="00C30726">
            <w:pPr>
              <w:rPr>
                <w:sz w:val="18"/>
                <w:szCs w:val="18"/>
              </w:rPr>
            </w:pPr>
            <w:r w:rsidRPr="00B651FA">
              <w:rPr>
                <w:i/>
                <w:sz w:val="18"/>
                <w:szCs w:val="18"/>
              </w:rPr>
              <w:t>Strep</w:t>
            </w:r>
            <w:r w:rsidRPr="00B651FA">
              <w:rPr>
                <w:sz w:val="18"/>
                <w:szCs w:val="18"/>
              </w:rPr>
              <w:t xml:space="preserve">. </w:t>
            </w:r>
            <w:r w:rsidRPr="00B651FA">
              <w:rPr>
                <w:i/>
                <w:sz w:val="18"/>
                <w:szCs w:val="18"/>
              </w:rPr>
              <w:t>cremoris</w:t>
            </w:r>
          </w:p>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lactis</w:t>
            </w:r>
            <w:r w:rsidRPr="00B651FA">
              <w:rPr>
                <w:sz w:val="18"/>
                <w:szCs w:val="18"/>
              </w:rPr>
              <w:t xml:space="preserve"> subsp. </w:t>
            </w:r>
            <w:r w:rsidRPr="00B651FA">
              <w:rPr>
                <w:i/>
                <w:sz w:val="18"/>
                <w:szCs w:val="18"/>
              </w:rPr>
              <w:t>diacetylactis</w:t>
            </w:r>
            <w:r w:rsidRPr="00B651FA">
              <w:rPr>
                <w:sz w:val="18"/>
                <w:szCs w:val="18"/>
              </w:rPr>
              <w:t xml:space="preserve"> </w:t>
            </w:r>
          </w:p>
          <w:p w:rsidR="00391049" w:rsidRPr="00B651FA" w:rsidRDefault="00391049" w:rsidP="00C30726">
            <w:pPr>
              <w:rPr>
                <w:sz w:val="18"/>
                <w:szCs w:val="18"/>
              </w:rPr>
            </w:pPr>
          </w:p>
          <w:p w:rsidR="00391049" w:rsidRPr="00B651FA" w:rsidRDefault="00391049" w:rsidP="00C30726">
            <w:pPr>
              <w:rPr>
                <w:sz w:val="18"/>
                <w:szCs w:val="18"/>
              </w:rPr>
            </w:pPr>
            <w:r w:rsidRPr="00B651FA">
              <w:rPr>
                <w:i/>
                <w:sz w:val="18"/>
                <w:szCs w:val="18"/>
              </w:rPr>
              <w:t>Penicillium roqueforti</w:t>
            </w:r>
            <w:r w:rsidRPr="00B651FA">
              <w:rPr>
                <w:sz w:val="18"/>
                <w:szCs w:val="18"/>
              </w:rPr>
              <w:t xml:space="preserve"> </w:t>
            </w:r>
          </w:p>
        </w:tc>
      </w:tr>
      <w:tr w:rsidR="00391049" w:rsidRPr="004B3F79" w:rsidTr="00C30726">
        <w:trPr>
          <w:jc w:val="center"/>
        </w:trPr>
        <w:tc>
          <w:tcPr>
            <w:tcW w:w="0" w:type="auto"/>
          </w:tcPr>
          <w:p w:rsidR="00391049" w:rsidRPr="00B651FA" w:rsidRDefault="00391049" w:rsidP="00C30726">
            <w:pPr>
              <w:rPr>
                <w:sz w:val="18"/>
                <w:szCs w:val="18"/>
              </w:rPr>
            </w:pPr>
            <w:r w:rsidRPr="00B651FA">
              <w:rPr>
                <w:sz w:val="18"/>
                <w:szCs w:val="18"/>
              </w:rPr>
              <w:t>Papageorgiou and Marth (1989) JFP 52(2): 82-87</w:t>
            </w:r>
          </w:p>
        </w:tc>
        <w:tc>
          <w:tcPr>
            <w:tcW w:w="0" w:type="auto"/>
          </w:tcPr>
          <w:p w:rsidR="00391049" w:rsidRPr="00B651FA" w:rsidRDefault="00391049" w:rsidP="00C30726">
            <w:pPr>
              <w:rPr>
                <w:sz w:val="18"/>
                <w:szCs w:val="18"/>
              </w:rPr>
            </w:pPr>
            <w:r w:rsidRPr="00B651FA">
              <w:rPr>
                <w:sz w:val="18"/>
                <w:szCs w:val="18"/>
              </w:rPr>
              <w:t>Feta</w:t>
            </w:r>
          </w:p>
          <w:p w:rsidR="00391049" w:rsidRPr="00B651FA" w:rsidRDefault="00391049" w:rsidP="00C30726">
            <w:pPr>
              <w:rPr>
                <w:sz w:val="18"/>
                <w:szCs w:val="18"/>
              </w:rPr>
            </w:pPr>
          </w:p>
        </w:tc>
        <w:tc>
          <w:tcPr>
            <w:tcW w:w="0" w:type="auto"/>
          </w:tcPr>
          <w:p w:rsidR="00391049" w:rsidRPr="00B651FA" w:rsidRDefault="00391049" w:rsidP="00C30726">
            <w:pPr>
              <w:rPr>
                <w:i/>
                <w:sz w:val="18"/>
                <w:szCs w:val="18"/>
              </w:rPr>
            </w:pPr>
            <w:r w:rsidRPr="00B651FA">
              <w:rPr>
                <w:i/>
                <w:sz w:val="18"/>
                <w:szCs w:val="18"/>
              </w:rPr>
              <w:t>Streptococcus thermophilus</w:t>
            </w:r>
          </w:p>
          <w:p w:rsidR="00391049" w:rsidRPr="00B651FA" w:rsidRDefault="00391049" w:rsidP="00C30726">
            <w:pPr>
              <w:rPr>
                <w:i/>
                <w:sz w:val="18"/>
                <w:szCs w:val="18"/>
              </w:rPr>
            </w:pPr>
            <w:r w:rsidRPr="00B651FA">
              <w:rPr>
                <w:i/>
                <w:sz w:val="18"/>
                <w:szCs w:val="18"/>
              </w:rPr>
              <w:t>Lactobacillus bulgari</w:t>
            </w:r>
            <w:r>
              <w:rPr>
                <w:i/>
                <w:sz w:val="18"/>
                <w:szCs w:val="18"/>
              </w:rPr>
              <w:t>c</w:t>
            </w:r>
            <w:r w:rsidRPr="00B651FA">
              <w:rPr>
                <w:i/>
                <w:sz w:val="18"/>
                <w:szCs w:val="18"/>
              </w:rPr>
              <w:t>us</w:t>
            </w:r>
          </w:p>
        </w:tc>
      </w:tr>
      <w:tr w:rsidR="00391049" w:rsidRPr="002E46DA" w:rsidTr="00C30726">
        <w:trPr>
          <w:jc w:val="center"/>
        </w:trPr>
        <w:tc>
          <w:tcPr>
            <w:tcW w:w="0" w:type="auto"/>
          </w:tcPr>
          <w:p w:rsidR="00391049" w:rsidRPr="00B651FA" w:rsidRDefault="00391049" w:rsidP="00C30726">
            <w:pPr>
              <w:rPr>
                <w:sz w:val="18"/>
                <w:szCs w:val="18"/>
              </w:rPr>
            </w:pPr>
            <w:r w:rsidRPr="006D3B1D">
              <w:rPr>
                <w:sz w:val="18"/>
                <w:szCs w:val="18"/>
              </w:rPr>
              <w:t>Ramsaran et al. (1998</w:t>
            </w:r>
            <w:r w:rsidRPr="00B651FA">
              <w:rPr>
                <w:sz w:val="18"/>
                <w:szCs w:val="18"/>
              </w:rPr>
              <w:t>) JDS 81:1810-1817</w:t>
            </w:r>
          </w:p>
        </w:tc>
        <w:tc>
          <w:tcPr>
            <w:tcW w:w="0" w:type="auto"/>
          </w:tcPr>
          <w:p w:rsidR="00391049" w:rsidRPr="00B651FA" w:rsidRDefault="00391049" w:rsidP="00C30726">
            <w:pPr>
              <w:rPr>
                <w:sz w:val="18"/>
                <w:szCs w:val="18"/>
              </w:rPr>
            </w:pPr>
            <w:r w:rsidRPr="00B651FA">
              <w:rPr>
                <w:sz w:val="18"/>
                <w:szCs w:val="18"/>
              </w:rPr>
              <w:t>Soft cheese:</w:t>
            </w:r>
          </w:p>
          <w:p w:rsidR="00391049" w:rsidRPr="00B651FA" w:rsidRDefault="00391049" w:rsidP="00C30726">
            <w:pPr>
              <w:rPr>
                <w:sz w:val="18"/>
                <w:szCs w:val="18"/>
              </w:rPr>
            </w:pPr>
            <w:r w:rsidRPr="00B651FA">
              <w:rPr>
                <w:sz w:val="18"/>
                <w:szCs w:val="18"/>
              </w:rPr>
              <w:t>Camembert and Feta</w:t>
            </w:r>
          </w:p>
        </w:tc>
        <w:tc>
          <w:tcPr>
            <w:tcW w:w="0" w:type="auto"/>
          </w:tcPr>
          <w:p w:rsidR="00391049" w:rsidRPr="00B651FA" w:rsidRDefault="00391049" w:rsidP="00C30726">
            <w:pPr>
              <w:rPr>
                <w:sz w:val="18"/>
                <w:szCs w:val="18"/>
              </w:rPr>
            </w:pPr>
            <w:r w:rsidRPr="00B651FA">
              <w:rPr>
                <w:i/>
                <w:sz w:val="18"/>
                <w:szCs w:val="18"/>
              </w:rPr>
              <w:t>Lactococcus</w:t>
            </w:r>
            <w:r w:rsidRPr="00B651FA">
              <w:rPr>
                <w:sz w:val="18"/>
                <w:szCs w:val="18"/>
              </w:rPr>
              <w:t xml:space="preserve"> </w:t>
            </w:r>
            <w:r w:rsidRPr="00B651FA">
              <w:rPr>
                <w:i/>
                <w:sz w:val="18"/>
                <w:szCs w:val="18"/>
              </w:rPr>
              <w:t>lactis</w:t>
            </w:r>
            <w:r w:rsidRPr="00B651FA">
              <w:rPr>
                <w:sz w:val="18"/>
                <w:szCs w:val="18"/>
              </w:rPr>
              <w:t xml:space="preserve"> spp. </w:t>
            </w:r>
            <w:r w:rsidRPr="00B651FA">
              <w:rPr>
                <w:i/>
                <w:sz w:val="18"/>
                <w:szCs w:val="18"/>
              </w:rPr>
              <w:t>lactis</w:t>
            </w:r>
          </w:p>
          <w:p w:rsidR="00391049" w:rsidRPr="00B651FA" w:rsidRDefault="00391049" w:rsidP="00C30726">
            <w:pPr>
              <w:rPr>
                <w:sz w:val="18"/>
                <w:szCs w:val="18"/>
              </w:rPr>
            </w:pPr>
            <w:r w:rsidRPr="00B651FA">
              <w:rPr>
                <w:i/>
                <w:sz w:val="18"/>
                <w:szCs w:val="18"/>
              </w:rPr>
              <w:t>Penicillium</w:t>
            </w:r>
            <w:r w:rsidRPr="00B651FA">
              <w:rPr>
                <w:sz w:val="18"/>
                <w:szCs w:val="18"/>
              </w:rPr>
              <w:t xml:space="preserve"> </w:t>
            </w:r>
            <w:r w:rsidRPr="00B651FA">
              <w:rPr>
                <w:i/>
                <w:sz w:val="18"/>
                <w:szCs w:val="18"/>
              </w:rPr>
              <w:t>candidum</w:t>
            </w:r>
          </w:p>
        </w:tc>
      </w:tr>
      <w:tr w:rsidR="00391049" w:rsidRPr="00E45A46" w:rsidTr="00C30726">
        <w:trPr>
          <w:jc w:val="center"/>
        </w:trPr>
        <w:tc>
          <w:tcPr>
            <w:tcW w:w="0" w:type="auto"/>
          </w:tcPr>
          <w:p w:rsidR="00391049" w:rsidRPr="00B651FA" w:rsidRDefault="00391049" w:rsidP="00C30726">
            <w:pPr>
              <w:rPr>
                <w:sz w:val="18"/>
                <w:szCs w:val="18"/>
              </w:rPr>
            </w:pPr>
            <w:r w:rsidRPr="00B651FA">
              <w:rPr>
                <w:sz w:val="18"/>
                <w:szCs w:val="18"/>
              </w:rPr>
              <w:t>Reitsma and Henning (1996) JFP 59(5):460-464</w:t>
            </w:r>
          </w:p>
        </w:tc>
        <w:tc>
          <w:tcPr>
            <w:tcW w:w="0" w:type="auto"/>
          </w:tcPr>
          <w:p w:rsidR="00391049" w:rsidRPr="00B651FA" w:rsidRDefault="00391049" w:rsidP="00C30726">
            <w:pPr>
              <w:rPr>
                <w:sz w:val="18"/>
                <w:szCs w:val="18"/>
              </w:rPr>
            </w:pPr>
            <w:r w:rsidRPr="00B651FA">
              <w:rPr>
                <w:sz w:val="18"/>
                <w:szCs w:val="18"/>
              </w:rPr>
              <w:t>Cheddar</w:t>
            </w:r>
          </w:p>
        </w:tc>
        <w:tc>
          <w:tcPr>
            <w:tcW w:w="0" w:type="auto"/>
          </w:tcPr>
          <w:p w:rsidR="00391049" w:rsidRPr="00B651FA" w:rsidRDefault="00391049" w:rsidP="00C30726">
            <w:pPr>
              <w:rPr>
                <w:sz w:val="18"/>
                <w:szCs w:val="18"/>
              </w:rPr>
            </w:pPr>
            <w:r w:rsidRPr="00B651FA">
              <w:rPr>
                <w:sz w:val="18"/>
                <w:szCs w:val="18"/>
              </w:rPr>
              <w:t xml:space="preserve">Mesophilic lactic starter REDI-SET #253 </w:t>
            </w:r>
          </w:p>
          <w:p w:rsidR="00391049" w:rsidRPr="00B651FA" w:rsidRDefault="00391049" w:rsidP="00C30726">
            <w:pPr>
              <w:rPr>
                <w:sz w:val="18"/>
                <w:szCs w:val="18"/>
              </w:rPr>
            </w:pPr>
          </w:p>
        </w:tc>
      </w:tr>
      <w:tr w:rsidR="00391049" w:rsidRPr="00401546" w:rsidTr="00C30726">
        <w:trPr>
          <w:jc w:val="center"/>
        </w:trPr>
        <w:tc>
          <w:tcPr>
            <w:tcW w:w="0" w:type="auto"/>
          </w:tcPr>
          <w:p w:rsidR="00391049" w:rsidRPr="00B651FA" w:rsidRDefault="00391049" w:rsidP="00C30726">
            <w:pPr>
              <w:rPr>
                <w:sz w:val="18"/>
                <w:szCs w:val="18"/>
              </w:rPr>
            </w:pPr>
            <w:r w:rsidRPr="00B651FA">
              <w:rPr>
                <w:sz w:val="18"/>
                <w:szCs w:val="18"/>
              </w:rPr>
              <w:t>Ryser and Marth (1989) JDS 72:838-853</w:t>
            </w:r>
          </w:p>
        </w:tc>
        <w:tc>
          <w:tcPr>
            <w:tcW w:w="0" w:type="auto"/>
          </w:tcPr>
          <w:p w:rsidR="00391049" w:rsidRPr="00B651FA" w:rsidRDefault="00391049" w:rsidP="00C30726">
            <w:pPr>
              <w:rPr>
                <w:sz w:val="18"/>
                <w:szCs w:val="18"/>
              </w:rPr>
            </w:pPr>
            <w:r w:rsidRPr="00B651FA">
              <w:rPr>
                <w:sz w:val="18"/>
                <w:szCs w:val="18"/>
              </w:rPr>
              <w:t>Brick</w:t>
            </w:r>
          </w:p>
          <w:p w:rsidR="00391049" w:rsidRPr="00730A05" w:rsidRDefault="00391049" w:rsidP="00391049">
            <w:pPr>
              <w:pStyle w:val="ListParagraph"/>
              <w:numPr>
                <w:ilvl w:val="0"/>
                <w:numId w:val="6"/>
              </w:numPr>
              <w:spacing w:after="200" w:line="276" w:lineRule="auto"/>
              <w:rPr>
                <w:rFonts w:cs="Arial"/>
                <w:sz w:val="18"/>
                <w:szCs w:val="18"/>
              </w:rPr>
            </w:pPr>
            <w:r w:rsidRPr="00730A05">
              <w:rPr>
                <w:rFonts w:cs="Arial"/>
                <w:sz w:val="18"/>
                <w:szCs w:val="18"/>
              </w:rPr>
              <w:t>Mild</w:t>
            </w:r>
          </w:p>
          <w:p w:rsidR="00391049" w:rsidRPr="00730A05" w:rsidRDefault="00391049" w:rsidP="00391049">
            <w:pPr>
              <w:pStyle w:val="ListParagraph"/>
              <w:numPr>
                <w:ilvl w:val="0"/>
                <w:numId w:val="6"/>
              </w:numPr>
              <w:spacing w:after="200" w:line="276" w:lineRule="auto"/>
              <w:rPr>
                <w:rFonts w:cs="Arial"/>
                <w:sz w:val="18"/>
                <w:szCs w:val="18"/>
              </w:rPr>
            </w:pPr>
            <w:r w:rsidRPr="00730A05">
              <w:rPr>
                <w:rFonts w:cs="Arial"/>
                <w:sz w:val="18"/>
                <w:szCs w:val="18"/>
              </w:rPr>
              <w:t>Aged</w:t>
            </w:r>
          </w:p>
          <w:p w:rsidR="00391049" w:rsidRPr="00B651FA" w:rsidRDefault="00391049" w:rsidP="00391049">
            <w:pPr>
              <w:pStyle w:val="ListParagraph"/>
              <w:numPr>
                <w:ilvl w:val="0"/>
                <w:numId w:val="6"/>
              </w:numPr>
              <w:spacing w:after="200" w:line="276" w:lineRule="auto"/>
              <w:rPr>
                <w:rFonts w:ascii="Times New Roman" w:hAnsi="Times New Roman"/>
                <w:sz w:val="18"/>
                <w:szCs w:val="18"/>
              </w:rPr>
            </w:pPr>
            <w:r w:rsidRPr="00730A05">
              <w:rPr>
                <w:rFonts w:cs="Arial"/>
                <w:sz w:val="18"/>
                <w:szCs w:val="18"/>
              </w:rPr>
              <w:t>"Limburger-like"</w:t>
            </w:r>
          </w:p>
        </w:tc>
        <w:tc>
          <w:tcPr>
            <w:tcW w:w="0" w:type="auto"/>
          </w:tcPr>
          <w:p w:rsidR="00391049" w:rsidRPr="00B651FA" w:rsidRDefault="00391049" w:rsidP="00C30726">
            <w:pPr>
              <w:rPr>
                <w:sz w:val="18"/>
                <w:szCs w:val="18"/>
              </w:rPr>
            </w:pPr>
            <w:r w:rsidRPr="00B651FA">
              <w:rPr>
                <w:sz w:val="18"/>
                <w:szCs w:val="18"/>
              </w:rPr>
              <w:t>Starter culture</w:t>
            </w:r>
          </w:p>
          <w:p w:rsidR="00391049" w:rsidRPr="00B651FA" w:rsidRDefault="00391049" w:rsidP="00C30726">
            <w:pPr>
              <w:rPr>
                <w:sz w:val="18"/>
                <w:szCs w:val="18"/>
              </w:rPr>
            </w:pPr>
            <w:r w:rsidRPr="00B651FA">
              <w:rPr>
                <w:i/>
                <w:sz w:val="18"/>
                <w:szCs w:val="18"/>
              </w:rPr>
              <w:t>Streptococcus cremoris</w:t>
            </w:r>
            <w:r w:rsidRPr="00B651FA">
              <w:rPr>
                <w:sz w:val="18"/>
                <w:szCs w:val="18"/>
              </w:rPr>
              <w:t xml:space="preserve"> CC6</w:t>
            </w:r>
          </w:p>
          <w:p w:rsidR="00391049" w:rsidRPr="00B651FA" w:rsidRDefault="00391049" w:rsidP="00C30726">
            <w:pPr>
              <w:rPr>
                <w:sz w:val="18"/>
                <w:szCs w:val="18"/>
              </w:rPr>
            </w:pPr>
          </w:p>
          <w:p w:rsidR="00391049" w:rsidRPr="00B651FA" w:rsidRDefault="00391049" w:rsidP="00C30726">
            <w:pPr>
              <w:rPr>
                <w:sz w:val="18"/>
                <w:szCs w:val="18"/>
              </w:rPr>
            </w:pPr>
            <w:r w:rsidRPr="00B651FA">
              <w:rPr>
                <w:sz w:val="18"/>
                <w:szCs w:val="18"/>
              </w:rPr>
              <w:t>Smear culture</w:t>
            </w:r>
          </w:p>
          <w:p w:rsidR="00391049" w:rsidRPr="00B651FA" w:rsidRDefault="00391049" w:rsidP="00C30726">
            <w:pPr>
              <w:rPr>
                <w:i/>
                <w:sz w:val="18"/>
                <w:szCs w:val="18"/>
              </w:rPr>
            </w:pPr>
            <w:r w:rsidRPr="00B651FA">
              <w:rPr>
                <w:i/>
                <w:sz w:val="18"/>
                <w:szCs w:val="18"/>
              </w:rPr>
              <w:t>Brevibacterium linens</w:t>
            </w:r>
          </w:p>
        </w:tc>
      </w:tr>
      <w:tr w:rsidR="00391049" w:rsidRPr="00CC69E1" w:rsidTr="00C30726">
        <w:trPr>
          <w:jc w:val="center"/>
        </w:trPr>
        <w:tc>
          <w:tcPr>
            <w:tcW w:w="0" w:type="auto"/>
          </w:tcPr>
          <w:p w:rsidR="00391049" w:rsidRPr="00B651FA" w:rsidRDefault="00391049" w:rsidP="00C30726">
            <w:pPr>
              <w:rPr>
                <w:sz w:val="18"/>
                <w:szCs w:val="18"/>
              </w:rPr>
            </w:pPr>
            <w:r w:rsidRPr="00B651FA">
              <w:rPr>
                <w:sz w:val="18"/>
                <w:szCs w:val="18"/>
              </w:rPr>
              <w:t>Ryser and Marth (1987</w:t>
            </w:r>
            <w:r>
              <w:rPr>
                <w:sz w:val="18"/>
                <w:szCs w:val="18"/>
              </w:rPr>
              <w:t>b</w:t>
            </w:r>
            <w:r w:rsidRPr="00B651FA">
              <w:rPr>
                <w:sz w:val="18"/>
                <w:szCs w:val="18"/>
              </w:rPr>
              <w:t>) JFP 50(5):372-378</w:t>
            </w:r>
          </w:p>
        </w:tc>
        <w:tc>
          <w:tcPr>
            <w:tcW w:w="0" w:type="auto"/>
          </w:tcPr>
          <w:p w:rsidR="00391049" w:rsidRPr="00B651FA" w:rsidRDefault="00391049" w:rsidP="00C30726">
            <w:pPr>
              <w:rPr>
                <w:sz w:val="18"/>
                <w:szCs w:val="18"/>
              </w:rPr>
            </w:pPr>
            <w:r w:rsidRPr="00B651FA">
              <w:rPr>
                <w:sz w:val="18"/>
                <w:szCs w:val="18"/>
              </w:rPr>
              <w:t>Camembert</w:t>
            </w:r>
          </w:p>
        </w:tc>
        <w:tc>
          <w:tcPr>
            <w:tcW w:w="0" w:type="auto"/>
          </w:tcPr>
          <w:p w:rsidR="00391049" w:rsidRPr="00B651FA" w:rsidRDefault="00391049" w:rsidP="00C30726">
            <w:pPr>
              <w:rPr>
                <w:sz w:val="18"/>
                <w:szCs w:val="18"/>
              </w:rPr>
            </w:pPr>
            <w:r w:rsidRPr="00B651FA">
              <w:rPr>
                <w:i/>
                <w:sz w:val="18"/>
                <w:szCs w:val="18"/>
              </w:rPr>
              <w:t xml:space="preserve">Streptococcus cremoris </w:t>
            </w:r>
            <w:r w:rsidRPr="00B651FA">
              <w:rPr>
                <w:sz w:val="18"/>
                <w:szCs w:val="18"/>
              </w:rPr>
              <w:t>CC6</w:t>
            </w:r>
          </w:p>
          <w:p w:rsidR="00391049" w:rsidRPr="00B651FA" w:rsidRDefault="00391049" w:rsidP="00C30726">
            <w:pPr>
              <w:rPr>
                <w:sz w:val="18"/>
                <w:szCs w:val="18"/>
              </w:rPr>
            </w:pPr>
          </w:p>
          <w:p w:rsidR="00391049" w:rsidRPr="00B651FA" w:rsidRDefault="00391049" w:rsidP="00C30726">
            <w:pPr>
              <w:rPr>
                <w:i/>
                <w:sz w:val="18"/>
                <w:szCs w:val="18"/>
              </w:rPr>
            </w:pPr>
            <w:r w:rsidRPr="00B651FA">
              <w:rPr>
                <w:i/>
                <w:sz w:val="18"/>
                <w:szCs w:val="18"/>
              </w:rPr>
              <w:t>Penicillium camemberti</w:t>
            </w:r>
          </w:p>
        </w:tc>
      </w:tr>
      <w:tr w:rsidR="00391049" w:rsidRPr="004B3F79" w:rsidTr="00C30726">
        <w:trPr>
          <w:jc w:val="center"/>
        </w:trPr>
        <w:tc>
          <w:tcPr>
            <w:tcW w:w="0" w:type="auto"/>
          </w:tcPr>
          <w:p w:rsidR="00391049" w:rsidRPr="00B651FA" w:rsidRDefault="00391049" w:rsidP="00C30726">
            <w:pPr>
              <w:rPr>
                <w:sz w:val="18"/>
                <w:szCs w:val="18"/>
              </w:rPr>
            </w:pPr>
            <w:r w:rsidRPr="00B651FA">
              <w:rPr>
                <w:sz w:val="18"/>
                <w:szCs w:val="18"/>
              </w:rPr>
              <w:t>Ryser and Marth (1987</w:t>
            </w:r>
            <w:r>
              <w:rPr>
                <w:sz w:val="18"/>
                <w:szCs w:val="18"/>
              </w:rPr>
              <w:t>a</w:t>
            </w:r>
            <w:r w:rsidRPr="00B651FA">
              <w:rPr>
                <w:sz w:val="18"/>
                <w:szCs w:val="18"/>
              </w:rPr>
              <w:t>) JFP 50(1):7-13</w:t>
            </w:r>
          </w:p>
        </w:tc>
        <w:tc>
          <w:tcPr>
            <w:tcW w:w="0" w:type="auto"/>
          </w:tcPr>
          <w:p w:rsidR="00391049" w:rsidRPr="00B651FA" w:rsidRDefault="00391049" w:rsidP="00C30726">
            <w:pPr>
              <w:rPr>
                <w:sz w:val="18"/>
                <w:szCs w:val="18"/>
              </w:rPr>
            </w:pPr>
            <w:r w:rsidRPr="00B651FA">
              <w:rPr>
                <w:sz w:val="18"/>
                <w:szCs w:val="18"/>
              </w:rPr>
              <w:t>Cheddar</w:t>
            </w:r>
          </w:p>
        </w:tc>
        <w:tc>
          <w:tcPr>
            <w:tcW w:w="0" w:type="auto"/>
          </w:tcPr>
          <w:p w:rsidR="00391049" w:rsidRPr="00B651FA" w:rsidRDefault="00391049" w:rsidP="00C30726">
            <w:pPr>
              <w:rPr>
                <w:sz w:val="18"/>
                <w:szCs w:val="18"/>
              </w:rPr>
            </w:pPr>
            <w:r w:rsidRPr="00B651FA">
              <w:rPr>
                <w:i/>
                <w:sz w:val="18"/>
                <w:szCs w:val="18"/>
              </w:rPr>
              <w:t xml:space="preserve">Streptococcus cremoris </w:t>
            </w:r>
            <w:r w:rsidRPr="00B651FA">
              <w:rPr>
                <w:sz w:val="18"/>
                <w:szCs w:val="18"/>
              </w:rPr>
              <w:t>CC6</w:t>
            </w:r>
          </w:p>
          <w:p w:rsidR="00391049" w:rsidRPr="00B651FA" w:rsidRDefault="00391049" w:rsidP="00C30726">
            <w:pPr>
              <w:rPr>
                <w:i/>
                <w:sz w:val="18"/>
                <w:szCs w:val="18"/>
              </w:rPr>
            </w:pPr>
          </w:p>
        </w:tc>
      </w:tr>
      <w:tr w:rsidR="00391049" w:rsidRPr="007D5C41" w:rsidTr="00C30726">
        <w:trPr>
          <w:jc w:val="center"/>
        </w:trPr>
        <w:tc>
          <w:tcPr>
            <w:tcW w:w="0" w:type="auto"/>
          </w:tcPr>
          <w:p w:rsidR="00391049" w:rsidRPr="00B651FA" w:rsidRDefault="00391049" w:rsidP="00C30726">
            <w:pPr>
              <w:rPr>
                <w:sz w:val="18"/>
                <w:szCs w:val="18"/>
              </w:rPr>
            </w:pPr>
            <w:r w:rsidRPr="00B651FA">
              <w:rPr>
                <w:sz w:val="18"/>
                <w:szCs w:val="18"/>
              </w:rPr>
              <w:t>Ryser, Marth and Doyle (1985) JFP 48(9):746-750</w:t>
            </w:r>
          </w:p>
        </w:tc>
        <w:tc>
          <w:tcPr>
            <w:tcW w:w="0" w:type="auto"/>
          </w:tcPr>
          <w:p w:rsidR="00391049" w:rsidRPr="00B651FA" w:rsidRDefault="00391049" w:rsidP="00C30726">
            <w:pPr>
              <w:rPr>
                <w:sz w:val="18"/>
                <w:szCs w:val="18"/>
              </w:rPr>
            </w:pPr>
            <w:r w:rsidRPr="00B651FA">
              <w:rPr>
                <w:sz w:val="18"/>
                <w:szCs w:val="18"/>
              </w:rPr>
              <w:t>Cottage:</w:t>
            </w:r>
          </w:p>
          <w:p w:rsidR="00391049" w:rsidRPr="00B651FA" w:rsidRDefault="00391049" w:rsidP="00C30726">
            <w:pPr>
              <w:rPr>
                <w:sz w:val="18"/>
                <w:szCs w:val="18"/>
              </w:rPr>
            </w:pPr>
            <w:r w:rsidRPr="00B651FA">
              <w:rPr>
                <w:sz w:val="18"/>
                <w:szCs w:val="18"/>
              </w:rPr>
              <w:t>creamed and uncreamed</w:t>
            </w:r>
          </w:p>
        </w:tc>
        <w:tc>
          <w:tcPr>
            <w:tcW w:w="0" w:type="auto"/>
          </w:tcPr>
          <w:p w:rsidR="00391049" w:rsidRPr="00B651FA" w:rsidRDefault="00391049" w:rsidP="00C30726">
            <w:pPr>
              <w:rPr>
                <w:sz w:val="18"/>
                <w:szCs w:val="18"/>
              </w:rPr>
            </w:pPr>
            <w:r w:rsidRPr="00B651FA">
              <w:rPr>
                <w:i/>
                <w:sz w:val="18"/>
                <w:szCs w:val="18"/>
              </w:rPr>
              <w:t>Streptococcus cremoris</w:t>
            </w:r>
            <w:r w:rsidRPr="001E103B">
              <w:rPr>
                <w:sz w:val="18"/>
                <w:szCs w:val="18"/>
              </w:rPr>
              <w:t xml:space="preserve"> CC6 and OS</w:t>
            </w:r>
          </w:p>
        </w:tc>
      </w:tr>
      <w:tr w:rsidR="00391049" w:rsidRPr="000953DF" w:rsidTr="00C30726">
        <w:trPr>
          <w:jc w:val="center"/>
        </w:trPr>
        <w:tc>
          <w:tcPr>
            <w:tcW w:w="0" w:type="auto"/>
          </w:tcPr>
          <w:p w:rsidR="00391049" w:rsidRPr="00B651FA" w:rsidRDefault="00391049" w:rsidP="00C30726">
            <w:pPr>
              <w:rPr>
                <w:sz w:val="18"/>
                <w:szCs w:val="18"/>
              </w:rPr>
            </w:pPr>
            <w:r w:rsidRPr="006D3B1D">
              <w:rPr>
                <w:sz w:val="18"/>
                <w:szCs w:val="18"/>
              </w:rPr>
              <w:t>Schlesser et al. (2006</w:t>
            </w:r>
            <w:r w:rsidRPr="00B651FA">
              <w:rPr>
                <w:sz w:val="18"/>
                <w:szCs w:val="18"/>
              </w:rPr>
              <w:t>) JFP 69(5): 990-998</w:t>
            </w:r>
          </w:p>
        </w:tc>
        <w:tc>
          <w:tcPr>
            <w:tcW w:w="0" w:type="auto"/>
          </w:tcPr>
          <w:p w:rsidR="00391049" w:rsidRPr="00B651FA" w:rsidRDefault="00391049" w:rsidP="00C30726">
            <w:pPr>
              <w:rPr>
                <w:sz w:val="18"/>
                <w:szCs w:val="18"/>
              </w:rPr>
            </w:pPr>
            <w:r w:rsidRPr="00B651FA">
              <w:rPr>
                <w:sz w:val="18"/>
                <w:szCs w:val="18"/>
              </w:rPr>
              <w:t>Cheddar</w:t>
            </w:r>
          </w:p>
        </w:tc>
        <w:tc>
          <w:tcPr>
            <w:tcW w:w="0" w:type="auto"/>
          </w:tcPr>
          <w:p w:rsidR="00391049" w:rsidRPr="00B651FA" w:rsidRDefault="00391049" w:rsidP="00C30726">
            <w:pPr>
              <w:rPr>
                <w:sz w:val="18"/>
                <w:szCs w:val="18"/>
              </w:rPr>
            </w:pPr>
            <w:r w:rsidRPr="00B651FA">
              <w:rPr>
                <w:sz w:val="18"/>
                <w:szCs w:val="18"/>
              </w:rPr>
              <w:t>Mesophilic lactic cultures R-703 or R-704 freeze-dried lactic culture for direct vat set</w:t>
            </w:r>
          </w:p>
        </w:tc>
      </w:tr>
      <w:tr w:rsidR="00391049" w:rsidRPr="0017175C" w:rsidTr="00C30726">
        <w:trPr>
          <w:jc w:val="center"/>
        </w:trPr>
        <w:tc>
          <w:tcPr>
            <w:tcW w:w="0" w:type="auto"/>
          </w:tcPr>
          <w:p w:rsidR="00391049" w:rsidRPr="00B651FA" w:rsidRDefault="00391049" w:rsidP="00C30726">
            <w:pPr>
              <w:rPr>
                <w:sz w:val="18"/>
                <w:szCs w:val="18"/>
              </w:rPr>
            </w:pPr>
            <w:r w:rsidRPr="006D3B1D">
              <w:rPr>
                <w:sz w:val="18"/>
                <w:szCs w:val="18"/>
              </w:rPr>
              <w:t>Spano et al. (2003) LAM</w:t>
            </w:r>
            <w:r w:rsidRPr="00B651FA">
              <w:rPr>
                <w:sz w:val="18"/>
                <w:szCs w:val="18"/>
              </w:rPr>
              <w:t xml:space="preserve"> 36:73-76</w:t>
            </w:r>
          </w:p>
        </w:tc>
        <w:tc>
          <w:tcPr>
            <w:tcW w:w="0" w:type="auto"/>
          </w:tcPr>
          <w:p w:rsidR="00391049" w:rsidRPr="00B651FA" w:rsidRDefault="00391049" w:rsidP="00C30726">
            <w:pPr>
              <w:rPr>
                <w:sz w:val="18"/>
                <w:szCs w:val="18"/>
              </w:rPr>
            </w:pPr>
            <w:r w:rsidRPr="00B651FA">
              <w:rPr>
                <w:sz w:val="18"/>
                <w:szCs w:val="18"/>
              </w:rPr>
              <w:t>Mozzarella</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sz w:val="18"/>
                <w:szCs w:val="18"/>
              </w:rPr>
              <w:t>None</w:t>
            </w:r>
          </w:p>
        </w:tc>
      </w:tr>
      <w:tr w:rsidR="00391049" w:rsidRPr="004B3F79" w:rsidTr="00C30726">
        <w:trPr>
          <w:jc w:val="center"/>
        </w:trPr>
        <w:tc>
          <w:tcPr>
            <w:tcW w:w="0" w:type="auto"/>
          </w:tcPr>
          <w:p w:rsidR="00391049" w:rsidRPr="00B651FA" w:rsidRDefault="00391049" w:rsidP="00C30726">
            <w:pPr>
              <w:rPr>
                <w:sz w:val="18"/>
                <w:szCs w:val="18"/>
              </w:rPr>
            </w:pPr>
            <w:r w:rsidRPr="006D3B1D">
              <w:rPr>
                <w:sz w:val="18"/>
                <w:szCs w:val="18"/>
              </w:rPr>
              <w:t>Tatini et al. (1971) JDS</w:t>
            </w:r>
            <w:r w:rsidRPr="00B651FA">
              <w:rPr>
                <w:sz w:val="18"/>
                <w:szCs w:val="18"/>
              </w:rPr>
              <w:t xml:space="preserve"> 54(6): 815-825</w:t>
            </w:r>
          </w:p>
        </w:tc>
        <w:tc>
          <w:tcPr>
            <w:tcW w:w="0" w:type="auto"/>
          </w:tcPr>
          <w:p w:rsidR="00391049" w:rsidRPr="00B651FA" w:rsidRDefault="00391049" w:rsidP="00C30726">
            <w:pPr>
              <w:rPr>
                <w:sz w:val="18"/>
                <w:szCs w:val="18"/>
              </w:rPr>
            </w:pPr>
            <w:r w:rsidRPr="00B651FA">
              <w:rPr>
                <w:sz w:val="18"/>
                <w:szCs w:val="18"/>
              </w:rPr>
              <w:t>Cheddar</w:t>
            </w:r>
          </w:p>
          <w:p w:rsidR="00391049" w:rsidRPr="00B651FA" w:rsidRDefault="00391049" w:rsidP="00C30726">
            <w:pPr>
              <w:rPr>
                <w:sz w:val="18"/>
                <w:szCs w:val="18"/>
              </w:rPr>
            </w:pPr>
            <w:r w:rsidRPr="00B651FA">
              <w:rPr>
                <w:sz w:val="18"/>
                <w:szCs w:val="18"/>
              </w:rPr>
              <w:t>Colby</w:t>
            </w:r>
          </w:p>
        </w:tc>
        <w:tc>
          <w:tcPr>
            <w:tcW w:w="0" w:type="auto"/>
          </w:tcPr>
          <w:p w:rsidR="00391049" w:rsidRPr="00B651FA" w:rsidRDefault="00391049" w:rsidP="00C30726">
            <w:pPr>
              <w:rPr>
                <w:sz w:val="18"/>
                <w:szCs w:val="18"/>
              </w:rPr>
            </w:pPr>
            <w:r w:rsidRPr="00B651FA">
              <w:rPr>
                <w:i/>
                <w:sz w:val="18"/>
                <w:szCs w:val="18"/>
              </w:rPr>
              <w:t>Streptococcus</w:t>
            </w:r>
            <w:r w:rsidRPr="00B651FA">
              <w:rPr>
                <w:sz w:val="18"/>
                <w:szCs w:val="18"/>
              </w:rPr>
              <w:t xml:space="preserve"> </w:t>
            </w:r>
            <w:r w:rsidRPr="00B651FA">
              <w:rPr>
                <w:i/>
                <w:sz w:val="18"/>
                <w:szCs w:val="18"/>
              </w:rPr>
              <w:t>lactis</w:t>
            </w:r>
          </w:p>
          <w:p w:rsidR="00391049" w:rsidRPr="00B651FA" w:rsidRDefault="00391049" w:rsidP="00C30726">
            <w:pPr>
              <w:rPr>
                <w:i/>
                <w:sz w:val="18"/>
                <w:szCs w:val="18"/>
              </w:rPr>
            </w:pPr>
          </w:p>
        </w:tc>
      </w:tr>
      <w:tr w:rsidR="00391049" w:rsidRPr="007C6B48" w:rsidTr="00C30726">
        <w:trPr>
          <w:jc w:val="center"/>
        </w:trPr>
        <w:tc>
          <w:tcPr>
            <w:tcW w:w="0" w:type="auto"/>
          </w:tcPr>
          <w:p w:rsidR="00391049" w:rsidRPr="00B651FA" w:rsidRDefault="00391049" w:rsidP="00C30726">
            <w:pPr>
              <w:rPr>
                <w:sz w:val="18"/>
                <w:szCs w:val="18"/>
              </w:rPr>
            </w:pPr>
            <w:r w:rsidRPr="006D3B1D">
              <w:rPr>
                <w:sz w:val="18"/>
                <w:szCs w:val="18"/>
              </w:rPr>
              <w:t>Villani et al. (1996</w:t>
            </w:r>
            <w:r w:rsidRPr="00B651FA">
              <w:rPr>
                <w:sz w:val="18"/>
                <w:szCs w:val="18"/>
              </w:rPr>
              <w:t>) LAM 22:357-360</w:t>
            </w:r>
          </w:p>
        </w:tc>
        <w:tc>
          <w:tcPr>
            <w:tcW w:w="0" w:type="auto"/>
          </w:tcPr>
          <w:p w:rsidR="00391049" w:rsidRPr="00B651FA" w:rsidRDefault="00391049" w:rsidP="00C30726">
            <w:pPr>
              <w:rPr>
                <w:sz w:val="18"/>
                <w:szCs w:val="18"/>
              </w:rPr>
            </w:pPr>
            <w:r w:rsidRPr="00B651FA">
              <w:rPr>
                <w:sz w:val="18"/>
                <w:szCs w:val="18"/>
              </w:rPr>
              <w:t>Mozzarella</w:t>
            </w:r>
          </w:p>
          <w:p w:rsidR="00391049" w:rsidRPr="00B651FA" w:rsidRDefault="00391049" w:rsidP="00C30726">
            <w:pPr>
              <w:rPr>
                <w:sz w:val="18"/>
                <w:szCs w:val="18"/>
              </w:rPr>
            </w:pPr>
          </w:p>
        </w:tc>
        <w:tc>
          <w:tcPr>
            <w:tcW w:w="0" w:type="auto"/>
          </w:tcPr>
          <w:p w:rsidR="00391049" w:rsidRPr="00B651FA" w:rsidRDefault="00391049" w:rsidP="00C30726">
            <w:pPr>
              <w:rPr>
                <w:sz w:val="18"/>
                <w:szCs w:val="18"/>
              </w:rPr>
            </w:pPr>
            <w:r w:rsidRPr="00B651FA">
              <w:rPr>
                <w:sz w:val="18"/>
                <w:szCs w:val="18"/>
              </w:rPr>
              <w:t>Natural whey culture</w:t>
            </w:r>
          </w:p>
        </w:tc>
      </w:tr>
      <w:tr w:rsidR="00391049" w:rsidRPr="004B3F79" w:rsidTr="00C30726">
        <w:trPr>
          <w:jc w:val="center"/>
        </w:trPr>
        <w:tc>
          <w:tcPr>
            <w:tcW w:w="0" w:type="auto"/>
          </w:tcPr>
          <w:p w:rsidR="00391049" w:rsidRPr="00B651FA" w:rsidRDefault="00391049" w:rsidP="00C30726">
            <w:pPr>
              <w:rPr>
                <w:sz w:val="18"/>
                <w:szCs w:val="18"/>
              </w:rPr>
            </w:pPr>
            <w:r w:rsidRPr="00B651FA">
              <w:rPr>
                <w:sz w:val="18"/>
                <w:szCs w:val="18"/>
              </w:rPr>
              <w:t>Yousef and Marth (1988) JFP 51(1):12-15</w:t>
            </w:r>
          </w:p>
        </w:tc>
        <w:tc>
          <w:tcPr>
            <w:tcW w:w="0" w:type="auto"/>
          </w:tcPr>
          <w:p w:rsidR="00391049" w:rsidRPr="00B651FA" w:rsidRDefault="00391049" w:rsidP="00C30726">
            <w:pPr>
              <w:rPr>
                <w:sz w:val="18"/>
                <w:szCs w:val="18"/>
              </w:rPr>
            </w:pPr>
            <w:r w:rsidRPr="00B651FA">
              <w:rPr>
                <w:sz w:val="18"/>
                <w:szCs w:val="18"/>
              </w:rPr>
              <w:t>Colby</w:t>
            </w:r>
          </w:p>
        </w:tc>
        <w:tc>
          <w:tcPr>
            <w:tcW w:w="0" w:type="auto"/>
          </w:tcPr>
          <w:p w:rsidR="00391049" w:rsidRPr="00B651FA" w:rsidRDefault="00391049" w:rsidP="00C30726">
            <w:pPr>
              <w:rPr>
                <w:sz w:val="18"/>
                <w:szCs w:val="18"/>
              </w:rPr>
            </w:pPr>
            <w:r w:rsidRPr="00B651FA">
              <w:rPr>
                <w:i/>
                <w:sz w:val="18"/>
                <w:szCs w:val="18"/>
              </w:rPr>
              <w:t xml:space="preserve">Streptococcus cremoris </w:t>
            </w:r>
            <w:r w:rsidRPr="00B651FA">
              <w:rPr>
                <w:sz w:val="18"/>
                <w:szCs w:val="18"/>
              </w:rPr>
              <w:t>CC6</w:t>
            </w:r>
          </w:p>
          <w:p w:rsidR="00391049" w:rsidRPr="00B651FA" w:rsidRDefault="00391049" w:rsidP="00C30726">
            <w:pPr>
              <w:rPr>
                <w:i/>
                <w:sz w:val="18"/>
                <w:szCs w:val="18"/>
              </w:rPr>
            </w:pPr>
          </w:p>
        </w:tc>
      </w:tr>
      <w:tr w:rsidR="00391049" w:rsidRPr="004B3F79" w:rsidTr="00C30726">
        <w:trPr>
          <w:jc w:val="center"/>
        </w:trPr>
        <w:tc>
          <w:tcPr>
            <w:tcW w:w="0" w:type="auto"/>
          </w:tcPr>
          <w:p w:rsidR="00391049" w:rsidRPr="00B651FA" w:rsidRDefault="00391049" w:rsidP="00C30726">
            <w:pPr>
              <w:rPr>
                <w:sz w:val="18"/>
                <w:szCs w:val="18"/>
              </w:rPr>
            </w:pPr>
            <w:r w:rsidRPr="00B651FA">
              <w:rPr>
                <w:sz w:val="18"/>
                <w:szCs w:val="18"/>
              </w:rPr>
              <w:t>Yousef and Marth (1990) JDS 73:3351-3356</w:t>
            </w:r>
          </w:p>
        </w:tc>
        <w:tc>
          <w:tcPr>
            <w:tcW w:w="0" w:type="auto"/>
          </w:tcPr>
          <w:p w:rsidR="00391049" w:rsidRPr="00B651FA" w:rsidRDefault="00391049" w:rsidP="00C30726">
            <w:pPr>
              <w:rPr>
                <w:sz w:val="18"/>
                <w:szCs w:val="18"/>
              </w:rPr>
            </w:pPr>
            <w:r w:rsidRPr="00B651FA">
              <w:rPr>
                <w:sz w:val="18"/>
                <w:szCs w:val="18"/>
              </w:rPr>
              <w:t>Parmesan</w:t>
            </w:r>
          </w:p>
        </w:tc>
        <w:tc>
          <w:tcPr>
            <w:tcW w:w="0" w:type="auto"/>
          </w:tcPr>
          <w:p w:rsidR="00391049" w:rsidRPr="00B651FA" w:rsidRDefault="00391049" w:rsidP="00C30726">
            <w:pPr>
              <w:rPr>
                <w:i/>
                <w:sz w:val="18"/>
                <w:szCs w:val="18"/>
              </w:rPr>
            </w:pPr>
            <w:r>
              <w:rPr>
                <w:i/>
                <w:sz w:val="18"/>
                <w:szCs w:val="18"/>
              </w:rPr>
              <w:t>Streptococcus thermophilu</w:t>
            </w:r>
            <w:r w:rsidRPr="00B651FA">
              <w:rPr>
                <w:i/>
                <w:sz w:val="18"/>
                <w:szCs w:val="18"/>
              </w:rPr>
              <w:t>s</w:t>
            </w:r>
          </w:p>
          <w:p w:rsidR="00391049" w:rsidRPr="00B651FA" w:rsidRDefault="00391049" w:rsidP="00C30726">
            <w:pPr>
              <w:rPr>
                <w:i/>
                <w:sz w:val="18"/>
                <w:szCs w:val="18"/>
              </w:rPr>
            </w:pPr>
            <w:r w:rsidRPr="00B651FA">
              <w:rPr>
                <w:i/>
                <w:sz w:val="18"/>
                <w:szCs w:val="18"/>
              </w:rPr>
              <w:t>Lactobacillus bulgaricus</w:t>
            </w:r>
          </w:p>
        </w:tc>
      </w:tr>
    </w:tbl>
    <w:p w:rsidR="00391049" w:rsidRPr="00586BB2" w:rsidRDefault="00391049" w:rsidP="00391049">
      <w:pPr>
        <w:rPr>
          <w:sz w:val="18"/>
          <w:szCs w:val="18"/>
        </w:rPr>
      </w:pPr>
      <w:r w:rsidRPr="00586BB2">
        <w:rPr>
          <w:sz w:val="18"/>
          <w:szCs w:val="18"/>
        </w:rPr>
        <w:t xml:space="preserve">Journal titles: FM – Food Microbiology; IJFST – International Journal of Food Science and Technology; </w:t>
      </w:r>
      <w:r>
        <w:rPr>
          <w:sz w:val="18"/>
          <w:szCs w:val="18"/>
        </w:rPr>
        <w:br/>
      </w:r>
      <w:r w:rsidRPr="00586BB2">
        <w:rPr>
          <w:sz w:val="18"/>
          <w:szCs w:val="18"/>
        </w:rPr>
        <w:t xml:space="preserve">JAM – Journal of Applied Microbiology; JDS – Journal of Dairy Science; JFE – Journal of Food Engineering; </w:t>
      </w:r>
      <w:r>
        <w:rPr>
          <w:sz w:val="18"/>
          <w:szCs w:val="18"/>
        </w:rPr>
        <w:br/>
      </w:r>
      <w:r w:rsidRPr="00586BB2">
        <w:rPr>
          <w:sz w:val="18"/>
          <w:szCs w:val="18"/>
        </w:rPr>
        <w:t xml:space="preserve">JFP – Journal of Food Protection; LAM – Letters in Applied Microbiology; </w:t>
      </w:r>
      <w:r>
        <w:rPr>
          <w:sz w:val="18"/>
          <w:szCs w:val="18"/>
        </w:rPr>
        <w:br/>
      </w:r>
      <w:r w:rsidRPr="00586BB2">
        <w:rPr>
          <w:sz w:val="18"/>
          <w:szCs w:val="18"/>
        </w:rPr>
        <w:t>LWT – Lebensmittel-Wissenschaft und -Technologie (Food Science and Technology)</w:t>
      </w:r>
    </w:p>
    <w:p w:rsidR="00391049" w:rsidRDefault="00391049" w:rsidP="00391049"/>
    <w:p w:rsidR="00391049" w:rsidRDefault="00391049" w:rsidP="00391049"/>
    <w:p w:rsidR="00391049" w:rsidRDefault="00391049" w:rsidP="00391049">
      <w:pPr>
        <w:sectPr w:rsidR="00391049" w:rsidSect="00C30726">
          <w:pgSz w:w="11906" w:h="16838"/>
          <w:pgMar w:top="1440" w:right="1440" w:bottom="1440" w:left="1440" w:header="708" w:footer="708" w:gutter="0"/>
          <w:cols w:space="708"/>
          <w:docGrid w:linePitch="360"/>
        </w:sectPr>
      </w:pPr>
    </w:p>
    <w:p w:rsidR="00391049" w:rsidRPr="00467B7A" w:rsidRDefault="00391049" w:rsidP="00391049">
      <w:pPr>
        <w:pStyle w:val="Heading1"/>
        <w:ind w:left="0" w:firstLine="0"/>
      </w:pPr>
      <w:bookmarkStart w:id="101" w:name="_Ref361989067"/>
      <w:bookmarkStart w:id="102" w:name="_Toc370984446"/>
      <w:r>
        <w:t>Appendix 2</w:t>
      </w:r>
      <w:bookmarkEnd w:id="101"/>
      <w:r w:rsidR="00467B7A">
        <w:t xml:space="preserve"> </w:t>
      </w:r>
      <w:r w:rsidR="00467B7A" w:rsidRPr="00467B7A">
        <w:rPr>
          <w:bCs w:val="0"/>
          <w:szCs w:val="22"/>
        </w:rPr>
        <w:t>Summary of physico-chemical tests performed in cheese challenge studies</w:t>
      </w:r>
      <w:bookmarkEnd w:id="102"/>
    </w:p>
    <w:p w:rsidR="00391049" w:rsidRPr="0041297E" w:rsidRDefault="00391049" w:rsidP="00391049">
      <w:pPr>
        <w:pStyle w:val="Caption"/>
        <w:rPr>
          <w:rFonts w:ascii="Arial" w:hAnsi="Arial"/>
          <w:bCs w:val="0"/>
          <w:i/>
          <w:szCs w:val="22"/>
        </w:rPr>
      </w:pPr>
    </w:p>
    <w:tbl>
      <w:tblPr>
        <w:tblStyle w:val="TableGrid"/>
        <w:tblW w:w="0" w:type="auto"/>
        <w:jc w:val="center"/>
        <w:tblLook w:val="04A0" w:firstRow="1" w:lastRow="0" w:firstColumn="1" w:lastColumn="0" w:noHBand="0" w:noVBand="1"/>
      </w:tblPr>
      <w:tblGrid>
        <w:gridCol w:w="534"/>
        <w:gridCol w:w="1257"/>
        <w:gridCol w:w="2061"/>
        <w:gridCol w:w="1263"/>
        <w:gridCol w:w="1176"/>
        <w:gridCol w:w="636"/>
        <w:gridCol w:w="958"/>
        <w:gridCol w:w="639"/>
        <w:gridCol w:w="895"/>
        <w:gridCol w:w="637"/>
        <w:gridCol w:w="692"/>
        <w:gridCol w:w="781"/>
        <w:gridCol w:w="551"/>
        <w:gridCol w:w="827"/>
        <w:gridCol w:w="1267"/>
      </w:tblGrid>
      <w:tr w:rsidR="00391049" w:rsidRPr="00B338A8" w:rsidTr="00C30726">
        <w:trPr>
          <w:tblHeader/>
          <w:jc w:val="center"/>
        </w:trPr>
        <w:tc>
          <w:tcPr>
            <w:tcW w:w="534" w:type="dxa"/>
          </w:tcPr>
          <w:p w:rsidR="00391049" w:rsidRPr="00B338A8" w:rsidRDefault="00391049" w:rsidP="00C30726">
            <w:pPr>
              <w:jc w:val="center"/>
              <w:rPr>
                <w:b/>
                <w:sz w:val="16"/>
                <w:szCs w:val="18"/>
              </w:rPr>
            </w:pPr>
            <w:r w:rsidRPr="00B338A8">
              <w:rPr>
                <w:b/>
                <w:sz w:val="16"/>
                <w:szCs w:val="18"/>
              </w:rPr>
              <w:t>No.</w:t>
            </w:r>
          </w:p>
        </w:tc>
        <w:tc>
          <w:tcPr>
            <w:tcW w:w="1257" w:type="dxa"/>
          </w:tcPr>
          <w:p w:rsidR="00391049" w:rsidRPr="00B338A8" w:rsidRDefault="00391049" w:rsidP="00C30726">
            <w:pPr>
              <w:jc w:val="center"/>
              <w:rPr>
                <w:b/>
                <w:sz w:val="16"/>
                <w:szCs w:val="18"/>
              </w:rPr>
            </w:pPr>
            <w:r w:rsidRPr="00B338A8">
              <w:rPr>
                <w:b/>
                <w:sz w:val="16"/>
                <w:szCs w:val="18"/>
              </w:rPr>
              <w:t>Reference</w:t>
            </w:r>
          </w:p>
        </w:tc>
        <w:tc>
          <w:tcPr>
            <w:tcW w:w="2061" w:type="dxa"/>
          </w:tcPr>
          <w:p w:rsidR="00391049" w:rsidRPr="00B338A8" w:rsidRDefault="00391049" w:rsidP="00C30726">
            <w:pPr>
              <w:jc w:val="center"/>
              <w:rPr>
                <w:b/>
                <w:sz w:val="16"/>
                <w:szCs w:val="18"/>
              </w:rPr>
            </w:pPr>
            <w:r w:rsidRPr="00B338A8">
              <w:rPr>
                <w:b/>
                <w:sz w:val="16"/>
                <w:szCs w:val="18"/>
              </w:rPr>
              <w:t>Cheese name/ descriptor</w:t>
            </w:r>
          </w:p>
        </w:tc>
        <w:tc>
          <w:tcPr>
            <w:tcW w:w="1263" w:type="dxa"/>
          </w:tcPr>
          <w:p w:rsidR="00391049" w:rsidRPr="00B338A8" w:rsidRDefault="00391049" w:rsidP="00C30726">
            <w:pPr>
              <w:jc w:val="center"/>
              <w:rPr>
                <w:b/>
                <w:sz w:val="16"/>
                <w:szCs w:val="18"/>
              </w:rPr>
            </w:pPr>
            <w:r w:rsidRPr="00B338A8">
              <w:rPr>
                <w:b/>
                <w:sz w:val="16"/>
                <w:szCs w:val="18"/>
              </w:rPr>
              <w:t>Starting material</w:t>
            </w:r>
          </w:p>
        </w:tc>
        <w:tc>
          <w:tcPr>
            <w:tcW w:w="1176" w:type="dxa"/>
          </w:tcPr>
          <w:p w:rsidR="00391049" w:rsidRPr="00B338A8" w:rsidRDefault="00391049" w:rsidP="00C30726">
            <w:pPr>
              <w:jc w:val="center"/>
              <w:rPr>
                <w:b/>
                <w:sz w:val="16"/>
                <w:szCs w:val="18"/>
              </w:rPr>
            </w:pPr>
            <w:r w:rsidRPr="00B338A8">
              <w:rPr>
                <w:b/>
                <w:sz w:val="16"/>
                <w:szCs w:val="18"/>
              </w:rPr>
              <w:t>Pathogen(s)</w:t>
            </w:r>
          </w:p>
          <w:p w:rsidR="00391049" w:rsidRPr="00B338A8" w:rsidRDefault="00391049" w:rsidP="00C30726">
            <w:pPr>
              <w:jc w:val="center"/>
              <w:rPr>
                <w:b/>
                <w:sz w:val="16"/>
                <w:szCs w:val="18"/>
              </w:rPr>
            </w:pPr>
          </w:p>
          <w:p w:rsidR="00391049" w:rsidRPr="00B338A8" w:rsidRDefault="00391049" w:rsidP="00C30726">
            <w:pPr>
              <w:jc w:val="center"/>
              <w:rPr>
                <w:b/>
                <w:sz w:val="16"/>
                <w:szCs w:val="18"/>
              </w:rPr>
            </w:pPr>
            <w:r w:rsidRPr="00B338A8">
              <w:rPr>
                <w:b/>
                <w:sz w:val="16"/>
                <w:szCs w:val="18"/>
              </w:rPr>
              <w:t>(Inoculation)</w:t>
            </w:r>
          </w:p>
        </w:tc>
        <w:tc>
          <w:tcPr>
            <w:tcW w:w="636" w:type="dxa"/>
          </w:tcPr>
          <w:p w:rsidR="00391049" w:rsidRPr="00B338A8" w:rsidRDefault="00391049" w:rsidP="00C30726">
            <w:pPr>
              <w:jc w:val="center"/>
              <w:rPr>
                <w:b/>
                <w:sz w:val="16"/>
                <w:szCs w:val="18"/>
              </w:rPr>
            </w:pPr>
            <w:r w:rsidRPr="00B338A8">
              <w:rPr>
                <w:b/>
                <w:sz w:val="16"/>
                <w:szCs w:val="18"/>
              </w:rPr>
              <w:t>pH</w:t>
            </w:r>
          </w:p>
        </w:tc>
        <w:tc>
          <w:tcPr>
            <w:tcW w:w="958" w:type="dxa"/>
          </w:tcPr>
          <w:p w:rsidR="00391049" w:rsidRPr="00B338A8" w:rsidRDefault="00391049" w:rsidP="00C30726">
            <w:pPr>
              <w:jc w:val="center"/>
              <w:rPr>
                <w:b/>
                <w:sz w:val="16"/>
                <w:szCs w:val="18"/>
              </w:rPr>
            </w:pPr>
            <w:r w:rsidRPr="00B338A8">
              <w:rPr>
                <w:b/>
                <w:sz w:val="16"/>
                <w:szCs w:val="18"/>
              </w:rPr>
              <w:t>Titratable acidity</w:t>
            </w:r>
          </w:p>
        </w:tc>
        <w:tc>
          <w:tcPr>
            <w:tcW w:w="639" w:type="dxa"/>
          </w:tcPr>
          <w:p w:rsidR="00391049" w:rsidRPr="00B338A8" w:rsidRDefault="00391049" w:rsidP="00C30726">
            <w:pPr>
              <w:jc w:val="center"/>
              <w:rPr>
                <w:b/>
                <w:sz w:val="16"/>
                <w:szCs w:val="18"/>
              </w:rPr>
            </w:pPr>
            <w:r w:rsidRPr="00B338A8">
              <w:rPr>
                <w:b/>
                <w:sz w:val="16"/>
                <w:szCs w:val="18"/>
              </w:rPr>
              <w:t>Salt</w:t>
            </w:r>
          </w:p>
        </w:tc>
        <w:tc>
          <w:tcPr>
            <w:tcW w:w="895" w:type="dxa"/>
          </w:tcPr>
          <w:p w:rsidR="00391049" w:rsidRPr="00B338A8" w:rsidRDefault="00391049" w:rsidP="00C30726">
            <w:pPr>
              <w:jc w:val="center"/>
              <w:rPr>
                <w:b/>
                <w:sz w:val="16"/>
                <w:szCs w:val="18"/>
              </w:rPr>
            </w:pPr>
            <w:r w:rsidRPr="00B338A8">
              <w:rPr>
                <w:b/>
                <w:sz w:val="16"/>
                <w:szCs w:val="18"/>
              </w:rPr>
              <w:t>Moisture</w:t>
            </w:r>
          </w:p>
        </w:tc>
        <w:tc>
          <w:tcPr>
            <w:tcW w:w="637" w:type="dxa"/>
          </w:tcPr>
          <w:p w:rsidR="00391049" w:rsidRPr="00B338A8" w:rsidRDefault="00391049" w:rsidP="00C30726">
            <w:pPr>
              <w:jc w:val="center"/>
              <w:rPr>
                <w:b/>
                <w:sz w:val="16"/>
                <w:szCs w:val="18"/>
              </w:rPr>
            </w:pPr>
            <w:r w:rsidRPr="00B338A8">
              <w:rPr>
                <w:b/>
                <w:sz w:val="16"/>
                <w:szCs w:val="18"/>
              </w:rPr>
              <w:t>Fat</w:t>
            </w:r>
          </w:p>
        </w:tc>
        <w:tc>
          <w:tcPr>
            <w:tcW w:w="692" w:type="dxa"/>
          </w:tcPr>
          <w:p w:rsidR="00391049" w:rsidRPr="00B338A8" w:rsidRDefault="00391049" w:rsidP="00C30726">
            <w:pPr>
              <w:jc w:val="center"/>
              <w:rPr>
                <w:b/>
                <w:sz w:val="16"/>
                <w:szCs w:val="18"/>
              </w:rPr>
            </w:pPr>
            <w:r w:rsidRPr="00B338A8">
              <w:rPr>
                <w:b/>
                <w:sz w:val="16"/>
                <w:szCs w:val="18"/>
              </w:rPr>
              <w:t>Total solids</w:t>
            </w:r>
          </w:p>
        </w:tc>
        <w:tc>
          <w:tcPr>
            <w:tcW w:w="781" w:type="dxa"/>
          </w:tcPr>
          <w:p w:rsidR="00391049" w:rsidRPr="00B338A8" w:rsidRDefault="00391049" w:rsidP="00C30726">
            <w:pPr>
              <w:jc w:val="center"/>
              <w:rPr>
                <w:b/>
                <w:sz w:val="16"/>
                <w:szCs w:val="18"/>
              </w:rPr>
            </w:pPr>
            <w:r w:rsidRPr="00B338A8">
              <w:rPr>
                <w:b/>
                <w:sz w:val="16"/>
                <w:szCs w:val="18"/>
              </w:rPr>
              <w:t>Protein</w:t>
            </w:r>
          </w:p>
        </w:tc>
        <w:tc>
          <w:tcPr>
            <w:tcW w:w="551" w:type="dxa"/>
          </w:tcPr>
          <w:p w:rsidR="00391049" w:rsidRPr="00B338A8" w:rsidRDefault="00391049" w:rsidP="00C30726">
            <w:pPr>
              <w:jc w:val="center"/>
              <w:rPr>
                <w:b/>
                <w:sz w:val="16"/>
                <w:szCs w:val="18"/>
              </w:rPr>
            </w:pPr>
            <w:r w:rsidRPr="00B338A8">
              <w:rPr>
                <w:b/>
                <w:sz w:val="16"/>
                <w:szCs w:val="18"/>
              </w:rPr>
              <w:t>Ash</w:t>
            </w:r>
          </w:p>
        </w:tc>
        <w:tc>
          <w:tcPr>
            <w:tcW w:w="827" w:type="dxa"/>
          </w:tcPr>
          <w:p w:rsidR="00391049" w:rsidRPr="00B338A8" w:rsidRDefault="00391049" w:rsidP="00C30726">
            <w:pPr>
              <w:jc w:val="center"/>
              <w:rPr>
                <w:b/>
                <w:sz w:val="16"/>
                <w:szCs w:val="18"/>
              </w:rPr>
            </w:pPr>
            <w:r w:rsidRPr="00B338A8">
              <w:rPr>
                <w:b/>
                <w:sz w:val="16"/>
                <w:szCs w:val="18"/>
              </w:rPr>
              <w:t>Organic acids</w:t>
            </w:r>
          </w:p>
        </w:tc>
        <w:tc>
          <w:tcPr>
            <w:tcW w:w="1267" w:type="dxa"/>
          </w:tcPr>
          <w:p w:rsidR="00391049" w:rsidRPr="00B338A8" w:rsidRDefault="00391049" w:rsidP="00C30726">
            <w:pPr>
              <w:jc w:val="center"/>
              <w:rPr>
                <w:b/>
                <w:sz w:val="16"/>
                <w:szCs w:val="18"/>
              </w:rPr>
            </w:pPr>
            <w:r w:rsidRPr="00B338A8">
              <w:rPr>
                <w:b/>
                <w:sz w:val="16"/>
                <w:szCs w:val="18"/>
              </w:rPr>
              <w:t>Other</w:t>
            </w: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w:t>
            </w:r>
          </w:p>
        </w:tc>
        <w:tc>
          <w:tcPr>
            <w:tcW w:w="1257" w:type="dxa"/>
          </w:tcPr>
          <w:p w:rsidR="00391049" w:rsidRPr="006D3B1D" w:rsidRDefault="00391049" w:rsidP="00C30726">
            <w:pPr>
              <w:rPr>
                <w:sz w:val="16"/>
                <w:szCs w:val="18"/>
              </w:rPr>
            </w:pPr>
            <w:r w:rsidRPr="006D3B1D">
              <w:rPr>
                <w:sz w:val="16"/>
                <w:szCs w:val="18"/>
              </w:rPr>
              <w:t>Abdalla et al. (1993) JFP 56(10):841-846</w:t>
            </w:r>
          </w:p>
        </w:tc>
        <w:tc>
          <w:tcPr>
            <w:tcW w:w="2061" w:type="dxa"/>
          </w:tcPr>
          <w:p w:rsidR="00391049" w:rsidRPr="006D3B1D" w:rsidRDefault="00391049" w:rsidP="00C30726">
            <w:pPr>
              <w:rPr>
                <w:sz w:val="16"/>
                <w:szCs w:val="18"/>
              </w:rPr>
            </w:pPr>
            <w:r w:rsidRPr="006D3B1D">
              <w:rPr>
                <w:sz w:val="16"/>
                <w:szCs w:val="18"/>
              </w:rPr>
              <w:t>White pickled</w:t>
            </w:r>
          </w:p>
        </w:tc>
        <w:tc>
          <w:tcPr>
            <w:tcW w:w="1263" w:type="dxa"/>
          </w:tcPr>
          <w:p w:rsidR="00391049" w:rsidRPr="006D3B1D" w:rsidRDefault="00391049" w:rsidP="00C30726">
            <w:pPr>
              <w:rPr>
                <w:sz w:val="16"/>
                <w:szCs w:val="18"/>
              </w:rPr>
            </w:pPr>
            <w:r w:rsidRPr="006D3B1D">
              <w:rPr>
                <w:sz w:val="16"/>
                <w:szCs w:val="18"/>
              </w:rPr>
              <w:t>Pasteurised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N</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Y</w:t>
            </w:r>
          </w:p>
        </w:tc>
        <w:tc>
          <w:tcPr>
            <w:tcW w:w="781" w:type="dxa"/>
          </w:tcPr>
          <w:p w:rsidR="00391049" w:rsidRPr="006D3B1D" w:rsidRDefault="00391049" w:rsidP="00C30726">
            <w:pPr>
              <w:jc w:val="center"/>
              <w:rPr>
                <w:sz w:val="16"/>
                <w:szCs w:val="18"/>
              </w:rPr>
            </w:pPr>
            <w:r w:rsidRPr="006D3B1D">
              <w:rPr>
                <w:sz w:val="16"/>
                <w:szCs w:val="18"/>
              </w:rPr>
              <w:t>Y</w:t>
            </w:r>
          </w:p>
        </w:tc>
        <w:tc>
          <w:tcPr>
            <w:tcW w:w="551" w:type="dxa"/>
          </w:tcPr>
          <w:p w:rsidR="00391049" w:rsidRPr="00B338A8" w:rsidRDefault="00391049" w:rsidP="00C30726">
            <w:pPr>
              <w:jc w:val="center"/>
              <w:rPr>
                <w:sz w:val="16"/>
                <w:szCs w:val="18"/>
              </w:rPr>
            </w:pPr>
            <w:r w:rsidRPr="00B338A8">
              <w:rPr>
                <w:sz w:val="16"/>
                <w:szCs w:val="18"/>
              </w:rPr>
              <w:t>Y</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r w:rsidRPr="00B338A8">
              <w:rPr>
                <w:sz w:val="16"/>
                <w:szCs w:val="18"/>
              </w:rPr>
              <w:t>Proteolysis</w:t>
            </w: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w:t>
            </w:r>
          </w:p>
        </w:tc>
        <w:tc>
          <w:tcPr>
            <w:tcW w:w="1257" w:type="dxa"/>
          </w:tcPr>
          <w:p w:rsidR="00391049" w:rsidRPr="006D3B1D" w:rsidRDefault="00391049" w:rsidP="00C30726">
            <w:pPr>
              <w:rPr>
                <w:sz w:val="16"/>
                <w:szCs w:val="18"/>
              </w:rPr>
            </w:pPr>
            <w:r w:rsidRPr="006D3B1D">
              <w:rPr>
                <w:sz w:val="16"/>
                <w:szCs w:val="18"/>
              </w:rPr>
              <w:t>Bachmann and Spahr (1995) JDS 78:476-483</w:t>
            </w:r>
          </w:p>
        </w:tc>
        <w:tc>
          <w:tcPr>
            <w:tcW w:w="2061" w:type="dxa"/>
          </w:tcPr>
          <w:p w:rsidR="00391049" w:rsidRPr="006D3B1D" w:rsidRDefault="00391049" w:rsidP="00C30726">
            <w:pPr>
              <w:rPr>
                <w:sz w:val="16"/>
                <w:szCs w:val="18"/>
              </w:rPr>
            </w:pPr>
            <w:r w:rsidRPr="006D3B1D">
              <w:rPr>
                <w:sz w:val="16"/>
                <w:szCs w:val="18"/>
              </w:rPr>
              <w:t>Swiss hard (Emmentaler-style) and semihard (Tilsiter-style)</w:t>
            </w:r>
          </w:p>
        </w:tc>
        <w:tc>
          <w:tcPr>
            <w:tcW w:w="1263" w:type="dxa"/>
          </w:tcPr>
          <w:p w:rsidR="00391049" w:rsidRPr="006D3B1D" w:rsidRDefault="00391049" w:rsidP="00C30726">
            <w:pPr>
              <w:rPr>
                <w:sz w:val="16"/>
                <w:szCs w:val="18"/>
              </w:rPr>
            </w:pPr>
            <w:r w:rsidRPr="006D3B1D">
              <w:rPr>
                <w:sz w:val="16"/>
                <w:szCs w:val="18"/>
              </w:rPr>
              <w:t>Raw cow milk</w:t>
            </w:r>
          </w:p>
        </w:tc>
        <w:tc>
          <w:tcPr>
            <w:tcW w:w="1176" w:type="dxa"/>
          </w:tcPr>
          <w:p w:rsidR="00391049" w:rsidRPr="006D3B1D" w:rsidRDefault="00391049" w:rsidP="00C30726">
            <w:pPr>
              <w:jc w:val="center"/>
              <w:rPr>
                <w:sz w:val="16"/>
                <w:szCs w:val="18"/>
              </w:rPr>
            </w:pPr>
            <w:r w:rsidRPr="006D3B1D">
              <w:rPr>
                <w:sz w:val="16"/>
                <w:szCs w:val="18"/>
              </w:rPr>
              <w:t>Ec Lm ST</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Y</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w:t>
            </w:r>
          </w:p>
        </w:tc>
        <w:tc>
          <w:tcPr>
            <w:tcW w:w="1257" w:type="dxa"/>
          </w:tcPr>
          <w:p w:rsidR="00391049" w:rsidRPr="006D3B1D" w:rsidRDefault="00391049" w:rsidP="00C30726">
            <w:pPr>
              <w:rPr>
                <w:sz w:val="16"/>
                <w:szCs w:val="18"/>
              </w:rPr>
            </w:pPr>
            <w:r w:rsidRPr="006D3B1D">
              <w:rPr>
                <w:sz w:val="16"/>
                <w:szCs w:val="18"/>
              </w:rPr>
              <w:t>Buazzi et al. (1992) JDS 75:380-386</w:t>
            </w:r>
          </w:p>
        </w:tc>
        <w:tc>
          <w:tcPr>
            <w:tcW w:w="2061" w:type="dxa"/>
          </w:tcPr>
          <w:p w:rsidR="00391049" w:rsidRPr="006D3B1D" w:rsidRDefault="00391049" w:rsidP="00C30726">
            <w:pPr>
              <w:rPr>
                <w:sz w:val="16"/>
                <w:szCs w:val="18"/>
              </w:rPr>
            </w:pPr>
            <w:r w:rsidRPr="006D3B1D">
              <w:rPr>
                <w:sz w:val="16"/>
                <w:szCs w:val="18"/>
              </w:rPr>
              <w:t>Swiss</w:t>
            </w:r>
          </w:p>
        </w:tc>
        <w:tc>
          <w:tcPr>
            <w:tcW w:w="1263" w:type="dxa"/>
          </w:tcPr>
          <w:p w:rsidR="00391049" w:rsidRPr="006D3B1D" w:rsidRDefault="00391049" w:rsidP="00C30726">
            <w:pPr>
              <w:rPr>
                <w:sz w:val="16"/>
                <w:szCs w:val="18"/>
              </w:rPr>
            </w:pPr>
            <w:r w:rsidRPr="006D3B1D">
              <w:rPr>
                <w:sz w:val="16"/>
                <w:szCs w:val="18"/>
              </w:rPr>
              <w:t>Pasteurised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4</w:t>
            </w:r>
          </w:p>
        </w:tc>
        <w:tc>
          <w:tcPr>
            <w:tcW w:w="1257" w:type="dxa"/>
          </w:tcPr>
          <w:p w:rsidR="00391049" w:rsidRPr="006D3B1D" w:rsidRDefault="00391049" w:rsidP="00C30726">
            <w:pPr>
              <w:rPr>
                <w:sz w:val="16"/>
                <w:szCs w:val="18"/>
              </w:rPr>
            </w:pPr>
            <w:r w:rsidRPr="006D3B1D">
              <w:rPr>
                <w:sz w:val="16"/>
                <w:szCs w:val="18"/>
              </w:rPr>
              <w:t>D'Amico et al. (2008) JFP 71(8):1563-1571</w:t>
            </w:r>
          </w:p>
        </w:tc>
        <w:tc>
          <w:tcPr>
            <w:tcW w:w="2061" w:type="dxa"/>
          </w:tcPr>
          <w:p w:rsidR="00391049" w:rsidRPr="006D3B1D" w:rsidRDefault="00391049" w:rsidP="00C30726">
            <w:pPr>
              <w:rPr>
                <w:sz w:val="16"/>
                <w:szCs w:val="18"/>
              </w:rPr>
            </w:pPr>
            <w:r w:rsidRPr="006D3B1D">
              <w:rPr>
                <w:sz w:val="16"/>
                <w:szCs w:val="18"/>
              </w:rPr>
              <w:t>Soft cheese</w:t>
            </w:r>
          </w:p>
        </w:tc>
        <w:tc>
          <w:tcPr>
            <w:tcW w:w="1263" w:type="dxa"/>
          </w:tcPr>
          <w:p w:rsidR="00391049" w:rsidRPr="006D3B1D" w:rsidRDefault="00391049" w:rsidP="00C30726">
            <w:pPr>
              <w:rPr>
                <w:sz w:val="16"/>
                <w:szCs w:val="18"/>
              </w:rPr>
            </w:pPr>
            <w:r w:rsidRPr="006D3B1D">
              <w:rPr>
                <w:sz w:val="16"/>
                <w:szCs w:val="18"/>
              </w:rPr>
              <w:t>Raw and pasteurised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 surface)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Y</w:t>
            </w:r>
          </w:p>
        </w:tc>
        <w:tc>
          <w:tcPr>
            <w:tcW w:w="781" w:type="dxa"/>
          </w:tcPr>
          <w:p w:rsidR="00391049" w:rsidRPr="006D3B1D" w:rsidRDefault="00391049" w:rsidP="00C30726">
            <w:pPr>
              <w:jc w:val="center"/>
              <w:rPr>
                <w:sz w:val="16"/>
                <w:szCs w:val="18"/>
              </w:rPr>
            </w:pPr>
            <w:r w:rsidRPr="006D3B1D">
              <w:rPr>
                <w:sz w:val="16"/>
                <w:szCs w:val="18"/>
              </w:rPr>
              <w:t>Y</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5</w:t>
            </w:r>
          </w:p>
        </w:tc>
        <w:tc>
          <w:tcPr>
            <w:tcW w:w="1257" w:type="dxa"/>
          </w:tcPr>
          <w:p w:rsidR="00391049" w:rsidRPr="006D3B1D" w:rsidRDefault="00391049" w:rsidP="00C30726">
            <w:pPr>
              <w:rPr>
                <w:sz w:val="16"/>
                <w:szCs w:val="18"/>
              </w:rPr>
            </w:pPr>
            <w:r w:rsidRPr="006D3B1D">
              <w:rPr>
                <w:sz w:val="16"/>
                <w:szCs w:val="18"/>
              </w:rPr>
              <w:t>Dominguez et al. (1987) LAM 4:125-127</w:t>
            </w:r>
          </w:p>
        </w:tc>
        <w:tc>
          <w:tcPr>
            <w:tcW w:w="2061" w:type="dxa"/>
          </w:tcPr>
          <w:p w:rsidR="00391049" w:rsidRPr="006D3B1D" w:rsidRDefault="00391049" w:rsidP="00C30726">
            <w:pPr>
              <w:rPr>
                <w:sz w:val="16"/>
                <w:szCs w:val="18"/>
              </w:rPr>
            </w:pPr>
            <w:r w:rsidRPr="006D3B1D">
              <w:rPr>
                <w:sz w:val="16"/>
                <w:szCs w:val="18"/>
              </w:rPr>
              <w:t>Semi-hard</w:t>
            </w:r>
          </w:p>
        </w:tc>
        <w:tc>
          <w:tcPr>
            <w:tcW w:w="1263" w:type="dxa"/>
          </w:tcPr>
          <w:p w:rsidR="00391049" w:rsidRPr="006D3B1D" w:rsidRDefault="00391049" w:rsidP="00C30726">
            <w:pPr>
              <w:rPr>
                <w:sz w:val="16"/>
                <w:szCs w:val="18"/>
              </w:rPr>
            </w:pPr>
            <w:r w:rsidRPr="006D3B1D">
              <w:rPr>
                <w:sz w:val="16"/>
                <w:szCs w:val="18"/>
              </w:rPr>
              <w:t>Pasteurised milk</w:t>
            </w:r>
          </w:p>
          <w:p w:rsidR="00391049" w:rsidRPr="006D3B1D" w:rsidRDefault="00391049" w:rsidP="00C30726">
            <w:pPr>
              <w:rPr>
                <w:sz w:val="16"/>
                <w:szCs w:val="18"/>
              </w:rPr>
            </w:pPr>
            <w:r w:rsidRPr="006D3B1D">
              <w:rPr>
                <w:sz w:val="16"/>
                <w:szCs w:val="18"/>
              </w:rPr>
              <w:t>(15: 35: 50 of sheep, goat and cow)</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6</w:t>
            </w:r>
          </w:p>
        </w:tc>
        <w:tc>
          <w:tcPr>
            <w:tcW w:w="1257" w:type="dxa"/>
          </w:tcPr>
          <w:p w:rsidR="00391049" w:rsidRPr="006D3B1D" w:rsidRDefault="00391049" w:rsidP="00C30726">
            <w:pPr>
              <w:rPr>
                <w:sz w:val="16"/>
                <w:szCs w:val="18"/>
              </w:rPr>
            </w:pPr>
            <w:r w:rsidRPr="006D3B1D">
              <w:rPr>
                <w:sz w:val="16"/>
                <w:szCs w:val="18"/>
              </w:rPr>
              <w:t>Erkmen (2000) JFE 46:127-131</w:t>
            </w:r>
          </w:p>
        </w:tc>
        <w:tc>
          <w:tcPr>
            <w:tcW w:w="2061" w:type="dxa"/>
          </w:tcPr>
          <w:p w:rsidR="00391049" w:rsidRPr="006D3B1D" w:rsidRDefault="00391049" w:rsidP="00C30726">
            <w:pPr>
              <w:rPr>
                <w:sz w:val="16"/>
                <w:szCs w:val="18"/>
              </w:rPr>
            </w:pPr>
            <w:r w:rsidRPr="006D3B1D">
              <w:rPr>
                <w:sz w:val="16"/>
                <w:szCs w:val="18"/>
              </w:rPr>
              <w:t>Turkish white (Feta)</w:t>
            </w:r>
          </w:p>
        </w:tc>
        <w:tc>
          <w:tcPr>
            <w:tcW w:w="1263" w:type="dxa"/>
          </w:tcPr>
          <w:p w:rsidR="00391049" w:rsidRPr="006D3B1D" w:rsidRDefault="00391049" w:rsidP="00C30726">
            <w:pPr>
              <w:rPr>
                <w:sz w:val="16"/>
                <w:szCs w:val="18"/>
              </w:rPr>
            </w:pPr>
            <w:r w:rsidRPr="006D3B1D">
              <w:rPr>
                <w:sz w:val="16"/>
                <w:szCs w:val="18"/>
              </w:rPr>
              <w:t>Pasteurised whole cow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7</w:t>
            </w:r>
          </w:p>
        </w:tc>
        <w:tc>
          <w:tcPr>
            <w:tcW w:w="1257" w:type="dxa"/>
          </w:tcPr>
          <w:p w:rsidR="00391049" w:rsidRPr="006D3B1D" w:rsidRDefault="00391049" w:rsidP="00C30726">
            <w:pPr>
              <w:rPr>
                <w:sz w:val="16"/>
                <w:szCs w:val="18"/>
              </w:rPr>
            </w:pPr>
            <w:r w:rsidRPr="006D3B1D">
              <w:rPr>
                <w:sz w:val="16"/>
                <w:szCs w:val="18"/>
              </w:rPr>
              <w:t>Erkmen and Bozoğlu (1995) LWT 28:259-263</w:t>
            </w:r>
          </w:p>
        </w:tc>
        <w:tc>
          <w:tcPr>
            <w:tcW w:w="2061" w:type="dxa"/>
          </w:tcPr>
          <w:p w:rsidR="00391049" w:rsidRPr="006D3B1D" w:rsidRDefault="00391049" w:rsidP="00C30726">
            <w:pPr>
              <w:rPr>
                <w:sz w:val="16"/>
                <w:szCs w:val="18"/>
              </w:rPr>
            </w:pPr>
            <w:r w:rsidRPr="006D3B1D">
              <w:rPr>
                <w:sz w:val="16"/>
                <w:szCs w:val="18"/>
              </w:rPr>
              <w:t xml:space="preserve">Feta </w:t>
            </w:r>
          </w:p>
        </w:tc>
        <w:tc>
          <w:tcPr>
            <w:tcW w:w="1263" w:type="dxa"/>
          </w:tcPr>
          <w:p w:rsidR="00391049" w:rsidRPr="006D3B1D" w:rsidRDefault="00391049" w:rsidP="00C30726">
            <w:pPr>
              <w:rPr>
                <w:sz w:val="16"/>
                <w:szCs w:val="18"/>
              </w:rPr>
            </w:pPr>
            <w:r w:rsidRPr="006D3B1D">
              <w:rPr>
                <w:sz w:val="16"/>
                <w:szCs w:val="18"/>
              </w:rPr>
              <w:t>Pasteurised cow milk</w:t>
            </w:r>
          </w:p>
        </w:tc>
        <w:tc>
          <w:tcPr>
            <w:tcW w:w="1176" w:type="dxa"/>
          </w:tcPr>
          <w:p w:rsidR="00391049" w:rsidRPr="006D3B1D" w:rsidRDefault="00391049" w:rsidP="00C30726">
            <w:pPr>
              <w:jc w:val="center"/>
              <w:rPr>
                <w:sz w:val="16"/>
                <w:szCs w:val="18"/>
              </w:rPr>
            </w:pPr>
            <w:r w:rsidRPr="006D3B1D">
              <w:rPr>
                <w:sz w:val="16"/>
                <w:szCs w:val="18"/>
              </w:rPr>
              <w:t>ST</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8</w:t>
            </w:r>
          </w:p>
        </w:tc>
        <w:tc>
          <w:tcPr>
            <w:tcW w:w="1257" w:type="dxa"/>
          </w:tcPr>
          <w:p w:rsidR="00391049" w:rsidRPr="006D3B1D" w:rsidRDefault="00391049" w:rsidP="00C30726">
            <w:pPr>
              <w:rPr>
                <w:sz w:val="16"/>
                <w:szCs w:val="18"/>
              </w:rPr>
            </w:pPr>
            <w:r w:rsidRPr="006D3B1D">
              <w:rPr>
                <w:sz w:val="16"/>
                <w:szCs w:val="18"/>
              </w:rPr>
              <w:t>Genigeorgis, Carniciu et al. (1991) JFP 54(9):662-668</w:t>
            </w:r>
          </w:p>
        </w:tc>
        <w:tc>
          <w:tcPr>
            <w:tcW w:w="2061" w:type="dxa"/>
          </w:tcPr>
          <w:p w:rsidR="00391049" w:rsidRPr="006D3B1D" w:rsidRDefault="00391049" w:rsidP="00C30726">
            <w:pPr>
              <w:rPr>
                <w:sz w:val="16"/>
                <w:szCs w:val="18"/>
              </w:rPr>
            </w:pPr>
            <w:r w:rsidRPr="006D3B1D">
              <w:rPr>
                <w:sz w:val="16"/>
                <w:szCs w:val="18"/>
              </w:rPr>
              <w:t>Queso Fresco</w:t>
            </w:r>
          </w:p>
          <w:p w:rsidR="00391049" w:rsidRPr="006D3B1D" w:rsidRDefault="00391049" w:rsidP="00C30726">
            <w:pPr>
              <w:rPr>
                <w:sz w:val="16"/>
                <w:szCs w:val="18"/>
              </w:rPr>
            </w:pPr>
            <w:r w:rsidRPr="006D3B1D">
              <w:rPr>
                <w:sz w:val="16"/>
                <w:szCs w:val="18"/>
              </w:rPr>
              <w:t xml:space="preserve">Queso Panela </w:t>
            </w:r>
          </w:p>
          <w:p w:rsidR="00391049" w:rsidRPr="006D3B1D" w:rsidRDefault="00391049" w:rsidP="00C30726">
            <w:pPr>
              <w:rPr>
                <w:sz w:val="16"/>
                <w:szCs w:val="18"/>
              </w:rPr>
            </w:pPr>
            <w:r w:rsidRPr="006D3B1D">
              <w:rPr>
                <w:sz w:val="16"/>
                <w:szCs w:val="18"/>
              </w:rPr>
              <w:t>Queso Ranchero</w:t>
            </w:r>
          </w:p>
          <w:p w:rsidR="00391049" w:rsidRPr="006D3B1D" w:rsidRDefault="00391049" w:rsidP="00C30726">
            <w:pPr>
              <w:rPr>
                <w:sz w:val="16"/>
                <w:szCs w:val="18"/>
              </w:rPr>
            </w:pPr>
            <w:r w:rsidRPr="006D3B1D">
              <w:rPr>
                <w:sz w:val="16"/>
                <w:szCs w:val="18"/>
              </w:rPr>
              <w:t>Ricotta</w:t>
            </w:r>
          </w:p>
          <w:p w:rsidR="00391049" w:rsidRPr="006D3B1D" w:rsidRDefault="00391049" w:rsidP="00C30726">
            <w:pPr>
              <w:rPr>
                <w:sz w:val="16"/>
                <w:szCs w:val="18"/>
              </w:rPr>
            </w:pPr>
            <w:r w:rsidRPr="006D3B1D">
              <w:rPr>
                <w:sz w:val="16"/>
                <w:szCs w:val="18"/>
              </w:rPr>
              <w:t>Teleme</w:t>
            </w:r>
          </w:p>
          <w:p w:rsidR="00391049" w:rsidRPr="006D3B1D" w:rsidRDefault="00391049" w:rsidP="00C30726">
            <w:pPr>
              <w:rPr>
                <w:sz w:val="16"/>
                <w:szCs w:val="18"/>
              </w:rPr>
            </w:pPr>
            <w:r w:rsidRPr="006D3B1D">
              <w:rPr>
                <w:sz w:val="16"/>
                <w:szCs w:val="18"/>
              </w:rPr>
              <w:t>Brie</w:t>
            </w:r>
          </w:p>
          <w:p w:rsidR="00391049" w:rsidRPr="006D3B1D" w:rsidRDefault="00391049" w:rsidP="00C30726">
            <w:pPr>
              <w:rPr>
                <w:sz w:val="16"/>
                <w:szCs w:val="18"/>
              </w:rPr>
            </w:pPr>
            <w:r w:rsidRPr="006D3B1D">
              <w:rPr>
                <w:sz w:val="16"/>
                <w:szCs w:val="18"/>
              </w:rPr>
              <w:t>Camembert</w:t>
            </w:r>
          </w:p>
          <w:p w:rsidR="00391049" w:rsidRPr="006D3B1D" w:rsidRDefault="00391049" w:rsidP="00C30726">
            <w:pPr>
              <w:rPr>
                <w:sz w:val="16"/>
                <w:szCs w:val="18"/>
              </w:rPr>
            </w:pPr>
            <w:r w:rsidRPr="006D3B1D">
              <w:rPr>
                <w:sz w:val="16"/>
                <w:szCs w:val="18"/>
              </w:rPr>
              <w:t>Cottage</w:t>
            </w:r>
          </w:p>
        </w:tc>
        <w:tc>
          <w:tcPr>
            <w:tcW w:w="1263" w:type="dxa"/>
          </w:tcPr>
          <w:p w:rsidR="00391049" w:rsidRPr="006D3B1D" w:rsidRDefault="00391049" w:rsidP="00C30726">
            <w:pPr>
              <w:rPr>
                <w:sz w:val="16"/>
                <w:szCs w:val="18"/>
              </w:rPr>
            </w:pPr>
            <w:r w:rsidRPr="006D3B1D">
              <w:rPr>
                <w:sz w:val="16"/>
                <w:szCs w:val="18"/>
              </w:rPr>
              <w:t>Market cheeses</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 surface)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9</w:t>
            </w:r>
          </w:p>
        </w:tc>
        <w:tc>
          <w:tcPr>
            <w:tcW w:w="1257" w:type="dxa"/>
          </w:tcPr>
          <w:p w:rsidR="00391049" w:rsidRPr="006D3B1D" w:rsidRDefault="00391049" w:rsidP="00C30726">
            <w:pPr>
              <w:rPr>
                <w:sz w:val="16"/>
                <w:szCs w:val="18"/>
              </w:rPr>
            </w:pPr>
            <w:r w:rsidRPr="006D3B1D">
              <w:rPr>
                <w:sz w:val="16"/>
                <w:szCs w:val="18"/>
              </w:rPr>
              <w:t>Govaris et al. (2001) FM 18:565-570</w:t>
            </w:r>
          </w:p>
        </w:tc>
        <w:tc>
          <w:tcPr>
            <w:tcW w:w="2061" w:type="dxa"/>
          </w:tcPr>
          <w:p w:rsidR="00391049" w:rsidRPr="006D3B1D" w:rsidRDefault="00391049" w:rsidP="00C30726">
            <w:pPr>
              <w:rPr>
                <w:sz w:val="16"/>
                <w:szCs w:val="18"/>
              </w:rPr>
            </w:pPr>
            <w:r w:rsidRPr="006D3B1D">
              <w:rPr>
                <w:sz w:val="16"/>
                <w:szCs w:val="18"/>
              </w:rPr>
              <w:t>Myzithra, Anthotyros and Manouri whey cheeses</w:t>
            </w:r>
          </w:p>
        </w:tc>
        <w:tc>
          <w:tcPr>
            <w:tcW w:w="1263" w:type="dxa"/>
          </w:tcPr>
          <w:p w:rsidR="00391049" w:rsidRPr="006D3B1D" w:rsidRDefault="00391049" w:rsidP="00C30726">
            <w:pPr>
              <w:rPr>
                <w:sz w:val="16"/>
                <w:szCs w:val="18"/>
              </w:rPr>
            </w:pPr>
            <w:r w:rsidRPr="006D3B1D">
              <w:rPr>
                <w:sz w:val="16"/>
                <w:szCs w:val="18"/>
              </w:rPr>
              <w:t>Ewe and goat milk</w:t>
            </w:r>
          </w:p>
          <w:p w:rsidR="00391049" w:rsidRPr="006D3B1D" w:rsidRDefault="00391049" w:rsidP="00C30726">
            <w:pPr>
              <w:rPr>
                <w:sz w:val="16"/>
                <w:szCs w:val="18"/>
              </w:rPr>
            </w:pPr>
          </w:p>
          <w:p w:rsidR="00391049" w:rsidRPr="006D3B1D" w:rsidRDefault="00391049" w:rsidP="00C30726">
            <w:pPr>
              <w:rPr>
                <w:sz w:val="16"/>
                <w:szCs w:val="18"/>
              </w:rPr>
            </w:pPr>
            <w:r w:rsidRPr="006D3B1D">
              <w:rPr>
                <w:sz w:val="16"/>
                <w:szCs w:val="18"/>
              </w:rPr>
              <w:t>Cream</w:t>
            </w:r>
          </w:p>
        </w:tc>
        <w:tc>
          <w:tcPr>
            <w:tcW w:w="1176" w:type="dxa"/>
          </w:tcPr>
          <w:p w:rsidR="00391049" w:rsidRPr="006D3B1D" w:rsidRDefault="00391049" w:rsidP="00C30726">
            <w:pPr>
              <w:jc w:val="center"/>
              <w:rPr>
                <w:sz w:val="16"/>
                <w:szCs w:val="18"/>
              </w:rPr>
            </w:pPr>
            <w:r w:rsidRPr="006D3B1D">
              <w:rPr>
                <w:sz w:val="16"/>
                <w:szCs w:val="18"/>
              </w:rPr>
              <w:t>Ec</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10</w:t>
            </w:r>
          </w:p>
        </w:tc>
        <w:tc>
          <w:tcPr>
            <w:tcW w:w="1257" w:type="dxa"/>
          </w:tcPr>
          <w:p w:rsidR="00391049" w:rsidRPr="006D3B1D" w:rsidRDefault="00391049" w:rsidP="00C30726">
            <w:pPr>
              <w:rPr>
                <w:sz w:val="16"/>
                <w:szCs w:val="18"/>
              </w:rPr>
            </w:pPr>
            <w:r w:rsidRPr="006D3B1D">
              <w:rPr>
                <w:sz w:val="16"/>
                <w:szCs w:val="18"/>
              </w:rPr>
              <w:t>Govaris et al. (2002) JFP 65(4):609-615</w:t>
            </w:r>
          </w:p>
        </w:tc>
        <w:tc>
          <w:tcPr>
            <w:tcW w:w="2061" w:type="dxa"/>
          </w:tcPr>
          <w:p w:rsidR="00391049" w:rsidRPr="006D3B1D" w:rsidRDefault="00391049" w:rsidP="00C30726">
            <w:pPr>
              <w:rPr>
                <w:sz w:val="16"/>
                <w:szCs w:val="18"/>
              </w:rPr>
            </w:pPr>
            <w:r w:rsidRPr="006D3B1D">
              <w:rPr>
                <w:sz w:val="16"/>
                <w:szCs w:val="18"/>
              </w:rPr>
              <w:t>Feta and Telemes</w:t>
            </w:r>
          </w:p>
        </w:tc>
        <w:tc>
          <w:tcPr>
            <w:tcW w:w="1263" w:type="dxa"/>
          </w:tcPr>
          <w:p w:rsidR="00391049" w:rsidRPr="006D3B1D" w:rsidRDefault="00391049" w:rsidP="00C30726">
            <w:pPr>
              <w:rPr>
                <w:sz w:val="16"/>
                <w:szCs w:val="18"/>
              </w:rPr>
            </w:pPr>
            <w:r w:rsidRPr="006D3B1D">
              <w:rPr>
                <w:sz w:val="16"/>
                <w:szCs w:val="18"/>
              </w:rPr>
              <w:t>Pasteurised whole cow milk</w:t>
            </w:r>
          </w:p>
          <w:p w:rsidR="00391049" w:rsidRPr="006D3B1D" w:rsidRDefault="00391049" w:rsidP="00C30726">
            <w:pPr>
              <w:rPr>
                <w:sz w:val="16"/>
                <w:szCs w:val="18"/>
              </w:rPr>
            </w:pPr>
          </w:p>
          <w:p w:rsidR="00391049" w:rsidRPr="006D3B1D" w:rsidRDefault="00391049" w:rsidP="00C30726">
            <w:pPr>
              <w:rPr>
                <w:sz w:val="16"/>
                <w:szCs w:val="18"/>
              </w:rPr>
            </w:pPr>
            <w:r w:rsidRPr="006D3B1D">
              <w:rPr>
                <w:sz w:val="16"/>
                <w:szCs w:val="18"/>
              </w:rPr>
              <w:t>Pasteurised whole ewe milk</w:t>
            </w:r>
          </w:p>
        </w:tc>
        <w:tc>
          <w:tcPr>
            <w:tcW w:w="1176" w:type="dxa"/>
          </w:tcPr>
          <w:p w:rsidR="00391049" w:rsidRPr="006D3B1D" w:rsidRDefault="00391049" w:rsidP="00C30726">
            <w:pPr>
              <w:jc w:val="center"/>
              <w:rPr>
                <w:sz w:val="16"/>
                <w:szCs w:val="18"/>
              </w:rPr>
            </w:pPr>
            <w:r w:rsidRPr="006D3B1D">
              <w:rPr>
                <w:sz w:val="16"/>
                <w:szCs w:val="18"/>
              </w:rPr>
              <w:t>Ec</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Y</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11</w:t>
            </w:r>
          </w:p>
        </w:tc>
        <w:tc>
          <w:tcPr>
            <w:tcW w:w="1257" w:type="dxa"/>
          </w:tcPr>
          <w:p w:rsidR="00391049" w:rsidRPr="006D3B1D" w:rsidRDefault="00391049" w:rsidP="00C30726">
            <w:pPr>
              <w:rPr>
                <w:sz w:val="16"/>
                <w:szCs w:val="18"/>
              </w:rPr>
            </w:pPr>
            <w:r w:rsidRPr="006D3B1D">
              <w:rPr>
                <w:sz w:val="16"/>
                <w:szCs w:val="18"/>
              </w:rPr>
              <w:t>Hicks and Lund (1991) JAB 70:308-314</w:t>
            </w:r>
          </w:p>
        </w:tc>
        <w:tc>
          <w:tcPr>
            <w:tcW w:w="2061" w:type="dxa"/>
          </w:tcPr>
          <w:p w:rsidR="00391049" w:rsidRPr="006D3B1D" w:rsidRDefault="00391049" w:rsidP="00C30726">
            <w:pPr>
              <w:rPr>
                <w:sz w:val="16"/>
                <w:szCs w:val="18"/>
              </w:rPr>
            </w:pPr>
            <w:r w:rsidRPr="006D3B1D">
              <w:rPr>
                <w:sz w:val="16"/>
                <w:szCs w:val="18"/>
              </w:rPr>
              <w:t>Cottage cheese</w:t>
            </w:r>
          </w:p>
          <w:p w:rsidR="00391049" w:rsidRPr="006D3B1D" w:rsidRDefault="00391049" w:rsidP="00C30726">
            <w:pPr>
              <w:rPr>
                <w:sz w:val="16"/>
                <w:szCs w:val="18"/>
              </w:rPr>
            </w:pPr>
          </w:p>
        </w:tc>
        <w:tc>
          <w:tcPr>
            <w:tcW w:w="1263" w:type="dxa"/>
          </w:tcPr>
          <w:p w:rsidR="00391049" w:rsidRPr="006D3B1D" w:rsidRDefault="00391049" w:rsidP="00C30726">
            <w:pPr>
              <w:rPr>
                <w:sz w:val="16"/>
                <w:szCs w:val="18"/>
              </w:rPr>
            </w:pPr>
            <w:r w:rsidRPr="006D3B1D">
              <w:rPr>
                <w:sz w:val="16"/>
                <w:szCs w:val="18"/>
              </w:rPr>
              <w:t>Commercially manufactured product</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Y</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12</w:t>
            </w:r>
          </w:p>
        </w:tc>
        <w:tc>
          <w:tcPr>
            <w:tcW w:w="1257" w:type="dxa"/>
          </w:tcPr>
          <w:p w:rsidR="00391049" w:rsidRPr="006D3B1D" w:rsidRDefault="00391049" w:rsidP="00C30726">
            <w:pPr>
              <w:rPr>
                <w:sz w:val="16"/>
                <w:szCs w:val="18"/>
              </w:rPr>
            </w:pPr>
            <w:r w:rsidRPr="006D3B1D">
              <w:rPr>
                <w:sz w:val="16"/>
                <w:szCs w:val="18"/>
              </w:rPr>
              <w:t>Kornacki and Marth (1982) JPF 45(4):310-316</w:t>
            </w:r>
          </w:p>
        </w:tc>
        <w:tc>
          <w:tcPr>
            <w:tcW w:w="2061" w:type="dxa"/>
          </w:tcPr>
          <w:p w:rsidR="00391049" w:rsidRPr="006D3B1D" w:rsidRDefault="00391049" w:rsidP="00C30726">
            <w:pPr>
              <w:rPr>
                <w:sz w:val="16"/>
                <w:szCs w:val="18"/>
              </w:rPr>
            </w:pPr>
            <w:r w:rsidRPr="006D3B1D">
              <w:rPr>
                <w:sz w:val="16"/>
                <w:szCs w:val="18"/>
              </w:rPr>
              <w:t>Colby-like</w:t>
            </w:r>
          </w:p>
        </w:tc>
        <w:tc>
          <w:tcPr>
            <w:tcW w:w="1263" w:type="dxa"/>
          </w:tcPr>
          <w:p w:rsidR="00391049" w:rsidRPr="006D3B1D" w:rsidRDefault="00391049" w:rsidP="00C30726">
            <w:pPr>
              <w:rPr>
                <w:sz w:val="16"/>
                <w:szCs w:val="18"/>
              </w:rPr>
            </w:pPr>
            <w:r w:rsidRPr="006D3B1D">
              <w:rPr>
                <w:sz w:val="16"/>
                <w:szCs w:val="18"/>
              </w:rPr>
              <w:t>Pasteurised milk</w:t>
            </w:r>
          </w:p>
        </w:tc>
        <w:tc>
          <w:tcPr>
            <w:tcW w:w="1176" w:type="dxa"/>
          </w:tcPr>
          <w:p w:rsidR="00391049" w:rsidRPr="006D3B1D" w:rsidRDefault="00391049" w:rsidP="00C30726">
            <w:pPr>
              <w:jc w:val="center"/>
              <w:rPr>
                <w:sz w:val="16"/>
                <w:szCs w:val="18"/>
              </w:rPr>
            </w:pPr>
            <w:r w:rsidRPr="006D3B1D">
              <w:rPr>
                <w:sz w:val="16"/>
                <w:szCs w:val="18"/>
              </w:rPr>
              <w:t xml:space="preserve">Ec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p w:rsidR="00391049" w:rsidRPr="006D3B1D" w:rsidRDefault="00391049" w:rsidP="00C30726">
            <w:pPr>
              <w:jc w:val="center"/>
              <w:rPr>
                <w:sz w:val="16"/>
                <w:szCs w:val="18"/>
              </w:rPr>
            </w:pP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13</w:t>
            </w:r>
          </w:p>
        </w:tc>
        <w:tc>
          <w:tcPr>
            <w:tcW w:w="1257" w:type="dxa"/>
          </w:tcPr>
          <w:p w:rsidR="00391049" w:rsidRPr="006D3B1D" w:rsidRDefault="00391049" w:rsidP="00C30726">
            <w:pPr>
              <w:rPr>
                <w:sz w:val="16"/>
                <w:szCs w:val="18"/>
              </w:rPr>
            </w:pPr>
            <w:r w:rsidRPr="006D3B1D">
              <w:rPr>
                <w:sz w:val="16"/>
                <w:szCs w:val="18"/>
              </w:rPr>
              <w:t>Kovincic et al. (1991) JFP 54(6):418-420</w:t>
            </w:r>
          </w:p>
        </w:tc>
        <w:tc>
          <w:tcPr>
            <w:tcW w:w="2061" w:type="dxa"/>
          </w:tcPr>
          <w:p w:rsidR="00391049" w:rsidRPr="006D3B1D" w:rsidRDefault="00391049" w:rsidP="00C30726">
            <w:pPr>
              <w:rPr>
                <w:sz w:val="16"/>
                <w:szCs w:val="18"/>
              </w:rPr>
            </w:pPr>
            <w:r w:rsidRPr="006D3B1D">
              <w:rPr>
                <w:sz w:val="16"/>
                <w:szCs w:val="18"/>
              </w:rPr>
              <w:t>Trappist</w:t>
            </w:r>
          </w:p>
          <w:p w:rsidR="00391049" w:rsidRPr="006D3B1D" w:rsidRDefault="00391049" w:rsidP="00C30726">
            <w:pPr>
              <w:rPr>
                <w:sz w:val="16"/>
                <w:szCs w:val="18"/>
              </w:rPr>
            </w:pPr>
          </w:p>
        </w:tc>
        <w:tc>
          <w:tcPr>
            <w:tcW w:w="1263" w:type="dxa"/>
          </w:tcPr>
          <w:p w:rsidR="00391049" w:rsidRPr="006D3B1D" w:rsidRDefault="00391049" w:rsidP="00C30726">
            <w:pPr>
              <w:rPr>
                <w:sz w:val="16"/>
                <w:szCs w:val="18"/>
              </w:rPr>
            </w:pPr>
            <w:r w:rsidRPr="006D3B1D">
              <w:rPr>
                <w:sz w:val="16"/>
                <w:szCs w:val="18"/>
              </w:rPr>
              <w:t>Pasteurised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14</w:t>
            </w:r>
          </w:p>
        </w:tc>
        <w:tc>
          <w:tcPr>
            <w:tcW w:w="1257" w:type="dxa"/>
          </w:tcPr>
          <w:p w:rsidR="00391049" w:rsidRPr="006D3B1D" w:rsidRDefault="00391049" w:rsidP="00C30726">
            <w:pPr>
              <w:rPr>
                <w:sz w:val="16"/>
                <w:szCs w:val="18"/>
              </w:rPr>
            </w:pPr>
            <w:r w:rsidRPr="006D3B1D">
              <w:rPr>
                <w:sz w:val="16"/>
                <w:szCs w:val="18"/>
              </w:rPr>
              <w:t>Lekkas et al. (2006) FM 23:268-276</w:t>
            </w:r>
          </w:p>
        </w:tc>
        <w:tc>
          <w:tcPr>
            <w:tcW w:w="2061" w:type="dxa"/>
          </w:tcPr>
          <w:p w:rsidR="00391049" w:rsidRPr="006D3B1D" w:rsidRDefault="00391049" w:rsidP="00C30726">
            <w:pPr>
              <w:rPr>
                <w:sz w:val="16"/>
                <w:szCs w:val="18"/>
              </w:rPr>
            </w:pPr>
            <w:r w:rsidRPr="006D3B1D">
              <w:rPr>
                <w:sz w:val="16"/>
                <w:szCs w:val="18"/>
              </w:rPr>
              <w:t>Galotyri</w:t>
            </w:r>
          </w:p>
        </w:tc>
        <w:tc>
          <w:tcPr>
            <w:tcW w:w="1263" w:type="dxa"/>
          </w:tcPr>
          <w:p w:rsidR="00391049" w:rsidRPr="006D3B1D" w:rsidRDefault="00391049" w:rsidP="00C30726">
            <w:pPr>
              <w:rPr>
                <w:sz w:val="16"/>
                <w:szCs w:val="18"/>
              </w:rPr>
            </w:pPr>
            <w:r w:rsidRPr="006D3B1D">
              <w:rPr>
                <w:sz w:val="16"/>
                <w:szCs w:val="18"/>
              </w:rPr>
              <w:t>Pasteurised ewe's milk</w:t>
            </w:r>
          </w:p>
        </w:tc>
        <w:tc>
          <w:tcPr>
            <w:tcW w:w="1176" w:type="dxa"/>
          </w:tcPr>
          <w:p w:rsidR="00391049" w:rsidRPr="006D3B1D" w:rsidRDefault="00391049" w:rsidP="00C30726">
            <w:pPr>
              <w:jc w:val="center"/>
              <w:rPr>
                <w:sz w:val="16"/>
                <w:szCs w:val="18"/>
              </w:rPr>
            </w:pPr>
            <w:r w:rsidRPr="006D3B1D">
              <w:rPr>
                <w:sz w:val="16"/>
                <w:szCs w:val="18"/>
              </w:rPr>
              <w:t>Ec</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Y</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Y</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15</w:t>
            </w:r>
          </w:p>
        </w:tc>
        <w:tc>
          <w:tcPr>
            <w:tcW w:w="1257" w:type="dxa"/>
          </w:tcPr>
          <w:p w:rsidR="00391049" w:rsidRPr="006D3B1D" w:rsidRDefault="00391049" w:rsidP="00C30726">
            <w:pPr>
              <w:rPr>
                <w:sz w:val="16"/>
                <w:szCs w:val="18"/>
              </w:rPr>
            </w:pPr>
            <w:r w:rsidRPr="006D3B1D">
              <w:rPr>
                <w:sz w:val="16"/>
                <w:szCs w:val="18"/>
              </w:rPr>
              <w:t>Lin et al. (2006) JFP 69(9):2151-2156</w:t>
            </w:r>
          </w:p>
        </w:tc>
        <w:tc>
          <w:tcPr>
            <w:tcW w:w="2061" w:type="dxa"/>
          </w:tcPr>
          <w:p w:rsidR="00391049" w:rsidRPr="006D3B1D" w:rsidRDefault="00391049" w:rsidP="00C30726">
            <w:pPr>
              <w:rPr>
                <w:sz w:val="16"/>
                <w:szCs w:val="18"/>
              </w:rPr>
            </w:pPr>
            <w:r w:rsidRPr="006D3B1D">
              <w:rPr>
                <w:sz w:val="16"/>
                <w:szCs w:val="18"/>
              </w:rPr>
              <w:t>Queso Fresco</w:t>
            </w:r>
          </w:p>
        </w:tc>
        <w:tc>
          <w:tcPr>
            <w:tcW w:w="1263" w:type="dxa"/>
          </w:tcPr>
          <w:p w:rsidR="00391049" w:rsidRPr="006D3B1D" w:rsidRDefault="00391049" w:rsidP="00C30726">
            <w:pPr>
              <w:rPr>
                <w:sz w:val="16"/>
                <w:szCs w:val="18"/>
              </w:rPr>
            </w:pPr>
            <w:r w:rsidRPr="006D3B1D">
              <w:rPr>
                <w:sz w:val="16"/>
                <w:szCs w:val="18"/>
              </w:rPr>
              <w:t>Market cheeses</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16</w:t>
            </w:r>
          </w:p>
        </w:tc>
        <w:tc>
          <w:tcPr>
            <w:tcW w:w="1257" w:type="dxa"/>
          </w:tcPr>
          <w:p w:rsidR="00391049" w:rsidRPr="006D3B1D" w:rsidRDefault="00391049" w:rsidP="00C30726">
            <w:pPr>
              <w:rPr>
                <w:sz w:val="16"/>
                <w:szCs w:val="18"/>
              </w:rPr>
            </w:pPr>
            <w:r w:rsidRPr="006D3B1D">
              <w:rPr>
                <w:sz w:val="16"/>
                <w:szCs w:val="18"/>
              </w:rPr>
              <w:t>Liu et al. (2008) IJFST 44(1):29-35</w:t>
            </w:r>
          </w:p>
        </w:tc>
        <w:tc>
          <w:tcPr>
            <w:tcW w:w="2061" w:type="dxa"/>
          </w:tcPr>
          <w:p w:rsidR="00391049" w:rsidRPr="006D3B1D" w:rsidRDefault="00391049" w:rsidP="00C30726">
            <w:pPr>
              <w:rPr>
                <w:sz w:val="16"/>
                <w:szCs w:val="18"/>
              </w:rPr>
            </w:pPr>
            <w:r w:rsidRPr="006D3B1D">
              <w:rPr>
                <w:sz w:val="16"/>
                <w:szCs w:val="18"/>
              </w:rPr>
              <w:t>Camembert</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17</w:t>
            </w:r>
          </w:p>
        </w:tc>
        <w:tc>
          <w:tcPr>
            <w:tcW w:w="1257" w:type="dxa"/>
          </w:tcPr>
          <w:p w:rsidR="00391049" w:rsidRPr="006D3B1D" w:rsidRDefault="00391049" w:rsidP="00C30726">
            <w:pPr>
              <w:rPr>
                <w:sz w:val="16"/>
                <w:szCs w:val="18"/>
              </w:rPr>
            </w:pPr>
            <w:r w:rsidRPr="006D3B1D">
              <w:rPr>
                <w:sz w:val="16"/>
                <w:szCs w:val="18"/>
              </w:rPr>
              <w:t>Maher et al. (2001) JAM 90: 201-207</w:t>
            </w:r>
          </w:p>
        </w:tc>
        <w:tc>
          <w:tcPr>
            <w:tcW w:w="2061" w:type="dxa"/>
          </w:tcPr>
          <w:p w:rsidR="00391049" w:rsidRPr="006D3B1D" w:rsidRDefault="00391049" w:rsidP="00C30726">
            <w:pPr>
              <w:rPr>
                <w:sz w:val="16"/>
                <w:szCs w:val="18"/>
              </w:rPr>
            </w:pPr>
            <w:r w:rsidRPr="006D3B1D">
              <w:rPr>
                <w:sz w:val="16"/>
                <w:szCs w:val="18"/>
              </w:rPr>
              <w:t>Smear-ripened</w:t>
            </w:r>
          </w:p>
          <w:p w:rsidR="00391049" w:rsidRPr="006D3B1D" w:rsidRDefault="00391049" w:rsidP="00C30726">
            <w:pPr>
              <w:rPr>
                <w:sz w:val="16"/>
                <w:szCs w:val="18"/>
              </w:rPr>
            </w:pPr>
          </w:p>
        </w:tc>
        <w:tc>
          <w:tcPr>
            <w:tcW w:w="1263" w:type="dxa"/>
          </w:tcPr>
          <w:p w:rsidR="00391049" w:rsidRPr="006D3B1D" w:rsidRDefault="00391049" w:rsidP="00C30726">
            <w:pPr>
              <w:rPr>
                <w:sz w:val="16"/>
                <w:szCs w:val="18"/>
              </w:rPr>
            </w:pPr>
            <w:r w:rsidRPr="006D3B1D">
              <w:rPr>
                <w:sz w:val="16"/>
                <w:szCs w:val="18"/>
              </w:rPr>
              <w:t>Unpasteurised whole milk</w:t>
            </w:r>
          </w:p>
        </w:tc>
        <w:tc>
          <w:tcPr>
            <w:tcW w:w="1176" w:type="dxa"/>
          </w:tcPr>
          <w:p w:rsidR="00391049" w:rsidRPr="006D3B1D" w:rsidRDefault="00391049" w:rsidP="00C30726">
            <w:pPr>
              <w:jc w:val="center"/>
              <w:rPr>
                <w:sz w:val="16"/>
                <w:szCs w:val="18"/>
              </w:rPr>
            </w:pPr>
            <w:r w:rsidRPr="006D3B1D">
              <w:rPr>
                <w:sz w:val="16"/>
                <w:szCs w:val="18"/>
              </w:rPr>
              <w:t>Ec</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18</w:t>
            </w:r>
          </w:p>
        </w:tc>
        <w:tc>
          <w:tcPr>
            <w:tcW w:w="1257" w:type="dxa"/>
          </w:tcPr>
          <w:p w:rsidR="00391049" w:rsidRPr="006D3B1D" w:rsidRDefault="00391049" w:rsidP="00C30726">
            <w:pPr>
              <w:rPr>
                <w:sz w:val="16"/>
                <w:szCs w:val="18"/>
              </w:rPr>
            </w:pPr>
            <w:r w:rsidRPr="006D3B1D">
              <w:rPr>
                <w:sz w:val="16"/>
                <w:szCs w:val="18"/>
              </w:rPr>
              <w:t>Margolles et al. (1997) JFP 60(6):689-693</w:t>
            </w:r>
          </w:p>
        </w:tc>
        <w:tc>
          <w:tcPr>
            <w:tcW w:w="2061" w:type="dxa"/>
          </w:tcPr>
          <w:p w:rsidR="00391049" w:rsidRPr="006D3B1D" w:rsidRDefault="00391049" w:rsidP="00C30726">
            <w:pPr>
              <w:rPr>
                <w:sz w:val="16"/>
                <w:szCs w:val="18"/>
              </w:rPr>
            </w:pPr>
            <w:r w:rsidRPr="006D3B1D">
              <w:rPr>
                <w:sz w:val="16"/>
                <w:szCs w:val="18"/>
              </w:rPr>
              <w:t xml:space="preserve">Afuega'l Pitu </w:t>
            </w:r>
          </w:p>
          <w:p w:rsidR="00391049" w:rsidRPr="006D3B1D" w:rsidRDefault="00391049" w:rsidP="00C30726">
            <w:pPr>
              <w:rPr>
                <w:sz w:val="16"/>
                <w:szCs w:val="18"/>
              </w:rPr>
            </w:pP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r w:rsidRPr="00B338A8">
              <w:rPr>
                <w:sz w:val="16"/>
                <w:szCs w:val="18"/>
              </w:rPr>
              <w:t>Water activity</w:t>
            </w:r>
          </w:p>
        </w:tc>
      </w:tr>
      <w:tr w:rsidR="00391049" w:rsidRPr="00B338A8" w:rsidTr="00C30726">
        <w:trPr>
          <w:jc w:val="center"/>
        </w:trPr>
        <w:tc>
          <w:tcPr>
            <w:tcW w:w="534" w:type="dxa"/>
          </w:tcPr>
          <w:p w:rsidR="00391049" w:rsidRPr="006D3B1D" w:rsidRDefault="00391049" w:rsidP="00C30726">
            <w:pPr>
              <w:rPr>
                <w:sz w:val="16"/>
                <w:szCs w:val="18"/>
              </w:rPr>
            </w:pPr>
          </w:p>
        </w:tc>
        <w:tc>
          <w:tcPr>
            <w:tcW w:w="1257" w:type="dxa"/>
          </w:tcPr>
          <w:p w:rsidR="00391049" w:rsidRPr="006D3B1D" w:rsidRDefault="00391049" w:rsidP="00C30726">
            <w:pPr>
              <w:rPr>
                <w:sz w:val="16"/>
                <w:szCs w:val="18"/>
              </w:rPr>
            </w:pPr>
            <w:r w:rsidRPr="006D3B1D">
              <w:rPr>
                <w:sz w:val="16"/>
                <w:szCs w:val="18"/>
              </w:rPr>
              <w:t>Papageorgiou, Bori and Marth (1996) JFP 59(11): 1193-1199</w:t>
            </w:r>
          </w:p>
        </w:tc>
        <w:tc>
          <w:tcPr>
            <w:tcW w:w="2061" w:type="dxa"/>
          </w:tcPr>
          <w:p w:rsidR="00391049" w:rsidRPr="006D3B1D" w:rsidRDefault="00391049" w:rsidP="00C30726">
            <w:pPr>
              <w:rPr>
                <w:sz w:val="16"/>
                <w:szCs w:val="18"/>
              </w:rPr>
            </w:pPr>
            <w:r w:rsidRPr="006D3B1D">
              <w:rPr>
                <w:sz w:val="16"/>
                <w:szCs w:val="18"/>
              </w:rPr>
              <w:t>Whey cheeses</w:t>
            </w:r>
          </w:p>
          <w:p w:rsidR="00391049" w:rsidRPr="006D3B1D" w:rsidRDefault="00391049" w:rsidP="00391049">
            <w:pPr>
              <w:pStyle w:val="ListParagraph"/>
              <w:numPr>
                <w:ilvl w:val="0"/>
                <w:numId w:val="8"/>
              </w:numPr>
              <w:rPr>
                <w:sz w:val="16"/>
                <w:szCs w:val="18"/>
              </w:rPr>
            </w:pPr>
            <w:r w:rsidRPr="006D3B1D">
              <w:rPr>
                <w:sz w:val="16"/>
                <w:szCs w:val="18"/>
              </w:rPr>
              <w:t>Myzithra</w:t>
            </w:r>
          </w:p>
          <w:p w:rsidR="00391049" w:rsidRPr="006D3B1D" w:rsidRDefault="00391049" w:rsidP="00391049">
            <w:pPr>
              <w:pStyle w:val="ListParagraph"/>
              <w:numPr>
                <w:ilvl w:val="0"/>
                <w:numId w:val="8"/>
              </w:numPr>
              <w:rPr>
                <w:sz w:val="16"/>
                <w:szCs w:val="18"/>
              </w:rPr>
            </w:pPr>
            <w:r w:rsidRPr="006D3B1D">
              <w:rPr>
                <w:sz w:val="16"/>
                <w:szCs w:val="18"/>
              </w:rPr>
              <w:t>Anthotyros</w:t>
            </w:r>
          </w:p>
          <w:p w:rsidR="00391049" w:rsidRPr="006D3B1D" w:rsidRDefault="00391049" w:rsidP="00391049">
            <w:pPr>
              <w:pStyle w:val="ListParagraph"/>
              <w:numPr>
                <w:ilvl w:val="0"/>
                <w:numId w:val="8"/>
              </w:numPr>
              <w:rPr>
                <w:sz w:val="16"/>
                <w:szCs w:val="18"/>
              </w:rPr>
            </w:pPr>
            <w:r w:rsidRPr="006D3B1D">
              <w:rPr>
                <w:sz w:val="16"/>
                <w:szCs w:val="18"/>
              </w:rPr>
              <w:t>Manouri</w:t>
            </w:r>
          </w:p>
        </w:tc>
        <w:tc>
          <w:tcPr>
            <w:tcW w:w="1263" w:type="dxa"/>
          </w:tcPr>
          <w:p w:rsidR="00391049" w:rsidRPr="006D3B1D" w:rsidRDefault="00391049" w:rsidP="00C30726">
            <w:pPr>
              <w:rPr>
                <w:sz w:val="16"/>
                <w:szCs w:val="18"/>
              </w:rPr>
            </w:pPr>
            <w:r w:rsidRPr="006D3B1D">
              <w:rPr>
                <w:sz w:val="16"/>
                <w:szCs w:val="18"/>
              </w:rPr>
              <w:t>Whey plus cream/NaCl</w:t>
            </w:r>
          </w:p>
        </w:tc>
        <w:tc>
          <w:tcPr>
            <w:tcW w:w="1176" w:type="dxa"/>
          </w:tcPr>
          <w:p w:rsidR="00391049" w:rsidRPr="006D3B1D" w:rsidRDefault="00391049" w:rsidP="00C30726">
            <w:pPr>
              <w:jc w:val="center"/>
              <w:rPr>
                <w:sz w:val="16"/>
                <w:szCs w:val="18"/>
              </w:rPr>
            </w:pPr>
            <w:r w:rsidRPr="006D3B1D">
              <w:rPr>
                <w:sz w:val="16"/>
                <w:szCs w:val="18"/>
              </w:rPr>
              <w:t>Lm (cheese)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19</w:t>
            </w:r>
          </w:p>
        </w:tc>
        <w:tc>
          <w:tcPr>
            <w:tcW w:w="1257" w:type="dxa"/>
          </w:tcPr>
          <w:p w:rsidR="00391049" w:rsidRPr="006D3B1D" w:rsidRDefault="00391049" w:rsidP="00C30726">
            <w:pPr>
              <w:rPr>
                <w:sz w:val="16"/>
                <w:szCs w:val="18"/>
              </w:rPr>
            </w:pPr>
            <w:r w:rsidRPr="006D3B1D">
              <w:rPr>
                <w:sz w:val="16"/>
                <w:szCs w:val="18"/>
              </w:rPr>
              <w:t>Papageorgiou and Marth (1989) JFP 52(7): 459-465</w:t>
            </w:r>
          </w:p>
        </w:tc>
        <w:tc>
          <w:tcPr>
            <w:tcW w:w="2061" w:type="dxa"/>
          </w:tcPr>
          <w:p w:rsidR="00391049" w:rsidRPr="006D3B1D" w:rsidRDefault="00391049" w:rsidP="00C30726">
            <w:pPr>
              <w:rPr>
                <w:sz w:val="16"/>
                <w:szCs w:val="18"/>
              </w:rPr>
            </w:pPr>
            <w:r w:rsidRPr="006D3B1D">
              <w:rPr>
                <w:sz w:val="16"/>
                <w:szCs w:val="18"/>
              </w:rPr>
              <w:t>Blue</w:t>
            </w:r>
          </w:p>
        </w:tc>
        <w:tc>
          <w:tcPr>
            <w:tcW w:w="1263" w:type="dxa"/>
          </w:tcPr>
          <w:p w:rsidR="00391049" w:rsidRPr="006D3B1D" w:rsidRDefault="00391049" w:rsidP="00C30726">
            <w:pPr>
              <w:rPr>
                <w:sz w:val="16"/>
                <w:szCs w:val="18"/>
              </w:rPr>
            </w:pPr>
            <w:r w:rsidRPr="006D3B1D">
              <w:rPr>
                <w:sz w:val="16"/>
                <w:szCs w:val="18"/>
              </w:rPr>
              <w:t>Pasteurised cow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20</w:t>
            </w:r>
          </w:p>
        </w:tc>
        <w:tc>
          <w:tcPr>
            <w:tcW w:w="1257" w:type="dxa"/>
          </w:tcPr>
          <w:p w:rsidR="00391049" w:rsidRPr="006D3B1D" w:rsidRDefault="00391049" w:rsidP="00C30726">
            <w:pPr>
              <w:rPr>
                <w:sz w:val="16"/>
                <w:szCs w:val="18"/>
              </w:rPr>
            </w:pPr>
            <w:r w:rsidRPr="006D3B1D">
              <w:rPr>
                <w:sz w:val="16"/>
                <w:szCs w:val="18"/>
              </w:rPr>
              <w:t>Papageorgiou and Marth (1989) JFP 52(2): 82-87</w:t>
            </w:r>
          </w:p>
        </w:tc>
        <w:tc>
          <w:tcPr>
            <w:tcW w:w="2061" w:type="dxa"/>
          </w:tcPr>
          <w:p w:rsidR="00391049" w:rsidRPr="006D3B1D" w:rsidRDefault="00391049" w:rsidP="00C30726">
            <w:pPr>
              <w:rPr>
                <w:sz w:val="16"/>
                <w:szCs w:val="18"/>
              </w:rPr>
            </w:pPr>
            <w:r w:rsidRPr="006D3B1D">
              <w:rPr>
                <w:sz w:val="16"/>
                <w:szCs w:val="18"/>
              </w:rPr>
              <w:t>Feta</w:t>
            </w:r>
          </w:p>
        </w:tc>
        <w:tc>
          <w:tcPr>
            <w:tcW w:w="1263" w:type="dxa"/>
          </w:tcPr>
          <w:p w:rsidR="00391049" w:rsidRPr="006D3B1D" w:rsidRDefault="00391049" w:rsidP="00C30726">
            <w:pPr>
              <w:rPr>
                <w:sz w:val="16"/>
                <w:szCs w:val="18"/>
              </w:rPr>
            </w:pPr>
            <w:r w:rsidRPr="006D3B1D">
              <w:rPr>
                <w:sz w:val="16"/>
                <w:szCs w:val="18"/>
              </w:rPr>
              <w:t>Pasteurised whole cow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r w:rsidRPr="00B338A8">
              <w:rPr>
                <w:sz w:val="16"/>
                <w:szCs w:val="18"/>
              </w:rPr>
              <w:t>Water activity (by calculation)</w:t>
            </w: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21</w:t>
            </w:r>
          </w:p>
        </w:tc>
        <w:tc>
          <w:tcPr>
            <w:tcW w:w="1257" w:type="dxa"/>
          </w:tcPr>
          <w:p w:rsidR="00391049" w:rsidRPr="006D3B1D" w:rsidRDefault="00391049" w:rsidP="00C30726">
            <w:pPr>
              <w:rPr>
                <w:sz w:val="16"/>
                <w:szCs w:val="18"/>
              </w:rPr>
            </w:pPr>
            <w:r w:rsidRPr="006D3B1D">
              <w:rPr>
                <w:sz w:val="16"/>
                <w:szCs w:val="18"/>
              </w:rPr>
              <w:t>Piccinin and Shelef (1995) JFP 58(2):128-131</w:t>
            </w:r>
          </w:p>
        </w:tc>
        <w:tc>
          <w:tcPr>
            <w:tcW w:w="2061" w:type="dxa"/>
          </w:tcPr>
          <w:p w:rsidR="00391049" w:rsidRPr="006D3B1D" w:rsidRDefault="00391049" w:rsidP="00C30726">
            <w:pPr>
              <w:rPr>
                <w:sz w:val="16"/>
                <w:szCs w:val="18"/>
              </w:rPr>
            </w:pPr>
            <w:r w:rsidRPr="006D3B1D">
              <w:rPr>
                <w:sz w:val="16"/>
                <w:szCs w:val="18"/>
              </w:rPr>
              <w:t>Cottage</w:t>
            </w:r>
          </w:p>
        </w:tc>
        <w:tc>
          <w:tcPr>
            <w:tcW w:w="1263" w:type="dxa"/>
          </w:tcPr>
          <w:p w:rsidR="00391049" w:rsidRPr="006D3B1D" w:rsidRDefault="00391049" w:rsidP="00C30726">
            <w:pPr>
              <w:rPr>
                <w:sz w:val="16"/>
                <w:szCs w:val="18"/>
              </w:rPr>
            </w:pPr>
            <w:r w:rsidRPr="006D3B1D">
              <w:rPr>
                <w:sz w:val="16"/>
                <w:szCs w:val="18"/>
              </w:rPr>
              <w:t>Retail cheeses</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22</w:t>
            </w:r>
          </w:p>
        </w:tc>
        <w:tc>
          <w:tcPr>
            <w:tcW w:w="1257" w:type="dxa"/>
          </w:tcPr>
          <w:p w:rsidR="00391049" w:rsidRPr="006D3B1D" w:rsidRDefault="00391049" w:rsidP="00C30726">
            <w:pPr>
              <w:rPr>
                <w:sz w:val="16"/>
                <w:szCs w:val="18"/>
              </w:rPr>
            </w:pPr>
            <w:r w:rsidRPr="006D3B1D">
              <w:rPr>
                <w:sz w:val="16"/>
                <w:szCs w:val="18"/>
              </w:rPr>
              <w:t>Ramsaran et al. (1998) JDS 81:1810-1817</w:t>
            </w:r>
          </w:p>
        </w:tc>
        <w:tc>
          <w:tcPr>
            <w:tcW w:w="2061" w:type="dxa"/>
          </w:tcPr>
          <w:p w:rsidR="00391049" w:rsidRPr="006D3B1D" w:rsidRDefault="00391049" w:rsidP="00C30726">
            <w:pPr>
              <w:rPr>
                <w:sz w:val="16"/>
                <w:szCs w:val="18"/>
              </w:rPr>
            </w:pPr>
            <w:r w:rsidRPr="006D3B1D">
              <w:rPr>
                <w:sz w:val="16"/>
                <w:szCs w:val="18"/>
              </w:rPr>
              <w:t>Camembert and Feta</w:t>
            </w:r>
          </w:p>
        </w:tc>
        <w:tc>
          <w:tcPr>
            <w:tcW w:w="1263" w:type="dxa"/>
          </w:tcPr>
          <w:p w:rsidR="00391049" w:rsidRPr="006D3B1D" w:rsidRDefault="00391049" w:rsidP="00C30726">
            <w:pPr>
              <w:rPr>
                <w:sz w:val="16"/>
                <w:szCs w:val="18"/>
              </w:rPr>
            </w:pPr>
            <w:r w:rsidRPr="006D3B1D">
              <w:rPr>
                <w:sz w:val="16"/>
                <w:szCs w:val="18"/>
              </w:rPr>
              <w:t>Raw and batch pasteurised</w:t>
            </w:r>
          </w:p>
        </w:tc>
        <w:tc>
          <w:tcPr>
            <w:tcW w:w="1176" w:type="dxa"/>
          </w:tcPr>
          <w:p w:rsidR="00391049" w:rsidRPr="006D3B1D" w:rsidRDefault="00391049" w:rsidP="00C30726">
            <w:pPr>
              <w:jc w:val="center"/>
              <w:rPr>
                <w:sz w:val="16"/>
                <w:szCs w:val="18"/>
              </w:rPr>
            </w:pPr>
            <w:r w:rsidRPr="006D3B1D">
              <w:rPr>
                <w:sz w:val="16"/>
                <w:szCs w:val="18"/>
              </w:rPr>
              <w:t xml:space="preserve">Ec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23</w:t>
            </w:r>
          </w:p>
        </w:tc>
        <w:tc>
          <w:tcPr>
            <w:tcW w:w="1257" w:type="dxa"/>
          </w:tcPr>
          <w:p w:rsidR="00391049" w:rsidRPr="006D3B1D" w:rsidRDefault="00391049" w:rsidP="00C30726">
            <w:pPr>
              <w:rPr>
                <w:sz w:val="16"/>
                <w:szCs w:val="18"/>
              </w:rPr>
            </w:pPr>
            <w:r w:rsidRPr="006D3B1D">
              <w:rPr>
                <w:sz w:val="16"/>
                <w:szCs w:val="18"/>
              </w:rPr>
              <w:t>Reitsma and Henning (1996) JFP 59(5):460-464</w:t>
            </w:r>
          </w:p>
        </w:tc>
        <w:tc>
          <w:tcPr>
            <w:tcW w:w="2061" w:type="dxa"/>
          </w:tcPr>
          <w:p w:rsidR="00391049" w:rsidRPr="006D3B1D" w:rsidRDefault="00391049" w:rsidP="00C30726">
            <w:pPr>
              <w:rPr>
                <w:sz w:val="16"/>
                <w:szCs w:val="18"/>
              </w:rPr>
            </w:pPr>
            <w:r w:rsidRPr="006D3B1D">
              <w:rPr>
                <w:sz w:val="16"/>
                <w:szCs w:val="18"/>
              </w:rPr>
              <w:t>Cheddar</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Ec</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24</w:t>
            </w:r>
          </w:p>
        </w:tc>
        <w:tc>
          <w:tcPr>
            <w:tcW w:w="1257" w:type="dxa"/>
          </w:tcPr>
          <w:p w:rsidR="00391049" w:rsidRPr="006D3B1D" w:rsidRDefault="00391049" w:rsidP="00C30726">
            <w:pPr>
              <w:rPr>
                <w:sz w:val="16"/>
                <w:szCs w:val="18"/>
              </w:rPr>
            </w:pPr>
            <w:r w:rsidRPr="006D3B1D">
              <w:rPr>
                <w:sz w:val="16"/>
                <w:szCs w:val="18"/>
              </w:rPr>
              <w:t>Ryser and Marth (1989) JDS 72:838-853</w:t>
            </w:r>
          </w:p>
        </w:tc>
        <w:tc>
          <w:tcPr>
            <w:tcW w:w="2061" w:type="dxa"/>
          </w:tcPr>
          <w:p w:rsidR="00391049" w:rsidRPr="006D3B1D" w:rsidRDefault="00391049" w:rsidP="00C30726">
            <w:pPr>
              <w:rPr>
                <w:sz w:val="16"/>
                <w:szCs w:val="18"/>
              </w:rPr>
            </w:pPr>
            <w:r w:rsidRPr="006D3B1D">
              <w:rPr>
                <w:sz w:val="16"/>
                <w:szCs w:val="18"/>
              </w:rPr>
              <w:t>Brick</w:t>
            </w:r>
          </w:p>
          <w:p w:rsidR="00391049" w:rsidRPr="006D3B1D" w:rsidRDefault="00391049" w:rsidP="00391049">
            <w:pPr>
              <w:pStyle w:val="ListParagraph"/>
              <w:numPr>
                <w:ilvl w:val="0"/>
                <w:numId w:val="7"/>
              </w:numPr>
              <w:ind w:left="150" w:hanging="150"/>
              <w:rPr>
                <w:sz w:val="16"/>
                <w:szCs w:val="18"/>
              </w:rPr>
            </w:pPr>
            <w:r w:rsidRPr="006D3B1D">
              <w:rPr>
                <w:sz w:val="16"/>
                <w:szCs w:val="18"/>
              </w:rPr>
              <w:t>Mild</w:t>
            </w:r>
          </w:p>
          <w:p w:rsidR="00391049" w:rsidRPr="006D3B1D" w:rsidRDefault="00391049" w:rsidP="00391049">
            <w:pPr>
              <w:pStyle w:val="ListParagraph"/>
              <w:numPr>
                <w:ilvl w:val="0"/>
                <w:numId w:val="7"/>
              </w:numPr>
              <w:ind w:left="150" w:hanging="150"/>
              <w:rPr>
                <w:sz w:val="16"/>
                <w:szCs w:val="18"/>
              </w:rPr>
            </w:pPr>
            <w:r w:rsidRPr="006D3B1D">
              <w:rPr>
                <w:sz w:val="16"/>
                <w:szCs w:val="18"/>
              </w:rPr>
              <w:t>Aged</w:t>
            </w:r>
          </w:p>
          <w:p w:rsidR="00391049" w:rsidRPr="006D3B1D" w:rsidRDefault="00391049" w:rsidP="00391049">
            <w:pPr>
              <w:pStyle w:val="ListParagraph"/>
              <w:numPr>
                <w:ilvl w:val="0"/>
                <w:numId w:val="7"/>
              </w:numPr>
              <w:ind w:left="150" w:hanging="150"/>
              <w:rPr>
                <w:sz w:val="16"/>
                <w:szCs w:val="18"/>
              </w:rPr>
            </w:pPr>
            <w:r w:rsidRPr="006D3B1D">
              <w:rPr>
                <w:sz w:val="16"/>
                <w:szCs w:val="18"/>
              </w:rPr>
              <w:t>"Limburger-like"</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r w:rsidRPr="00B338A8">
              <w:rPr>
                <w:sz w:val="16"/>
                <w:szCs w:val="18"/>
              </w:rPr>
              <w:t>Water activity (by calculation)</w:t>
            </w: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25</w:t>
            </w:r>
          </w:p>
        </w:tc>
        <w:tc>
          <w:tcPr>
            <w:tcW w:w="1257" w:type="dxa"/>
          </w:tcPr>
          <w:p w:rsidR="00391049" w:rsidRPr="006D3B1D" w:rsidRDefault="00391049" w:rsidP="00C30726">
            <w:pPr>
              <w:rPr>
                <w:sz w:val="16"/>
                <w:szCs w:val="18"/>
              </w:rPr>
            </w:pPr>
            <w:r w:rsidRPr="006D3B1D">
              <w:rPr>
                <w:sz w:val="16"/>
                <w:szCs w:val="18"/>
              </w:rPr>
              <w:t>Ryser and Marth (1987b) JFP 50(5):372-378</w:t>
            </w:r>
          </w:p>
        </w:tc>
        <w:tc>
          <w:tcPr>
            <w:tcW w:w="2061" w:type="dxa"/>
          </w:tcPr>
          <w:p w:rsidR="00391049" w:rsidRPr="006D3B1D" w:rsidRDefault="00391049" w:rsidP="00C30726">
            <w:pPr>
              <w:rPr>
                <w:sz w:val="16"/>
                <w:szCs w:val="18"/>
              </w:rPr>
            </w:pPr>
            <w:r w:rsidRPr="006D3B1D">
              <w:rPr>
                <w:sz w:val="16"/>
                <w:szCs w:val="18"/>
              </w:rPr>
              <w:t xml:space="preserve">Camembert </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26</w:t>
            </w:r>
          </w:p>
        </w:tc>
        <w:tc>
          <w:tcPr>
            <w:tcW w:w="1257" w:type="dxa"/>
          </w:tcPr>
          <w:p w:rsidR="00391049" w:rsidRPr="006D3B1D" w:rsidRDefault="00391049" w:rsidP="00C30726">
            <w:pPr>
              <w:rPr>
                <w:sz w:val="16"/>
                <w:szCs w:val="18"/>
              </w:rPr>
            </w:pPr>
            <w:r w:rsidRPr="006D3B1D">
              <w:rPr>
                <w:sz w:val="16"/>
                <w:szCs w:val="18"/>
              </w:rPr>
              <w:t>Ryser and Marth (1987a) JFP 50(1):7-13</w:t>
            </w:r>
          </w:p>
        </w:tc>
        <w:tc>
          <w:tcPr>
            <w:tcW w:w="2061" w:type="dxa"/>
          </w:tcPr>
          <w:p w:rsidR="00391049" w:rsidRPr="006D3B1D" w:rsidRDefault="00391049" w:rsidP="00C30726">
            <w:pPr>
              <w:rPr>
                <w:sz w:val="16"/>
                <w:szCs w:val="18"/>
              </w:rPr>
            </w:pPr>
            <w:r w:rsidRPr="006D3B1D">
              <w:rPr>
                <w:sz w:val="16"/>
                <w:szCs w:val="18"/>
              </w:rPr>
              <w:t>Cheddar</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27</w:t>
            </w:r>
          </w:p>
        </w:tc>
        <w:tc>
          <w:tcPr>
            <w:tcW w:w="1257" w:type="dxa"/>
          </w:tcPr>
          <w:p w:rsidR="00391049" w:rsidRPr="006D3B1D" w:rsidRDefault="00391049" w:rsidP="00C30726">
            <w:pPr>
              <w:rPr>
                <w:sz w:val="16"/>
                <w:szCs w:val="18"/>
              </w:rPr>
            </w:pPr>
            <w:r w:rsidRPr="006D3B1D">
              <w:rPr>
                <w:sz w:val="16"/>
                <w:szCs w:val="18"/>
              </w:rPr>
              <w:t>Ryser, Marth and Doyle (1985) JFP 48(9):746-750</w:t>
            </w:r>
          </w:p>
        </w:tc>
        <w:tc>
          <w:tcPr>
            <w:tcW w:w="2061" w:type="dxa"/>
          </w:tcPr>
          <w:p w:rsidR="00391049" w:rsidRPr="006D3B1D" w:rsidRDefault="00391049" w:rsidP="00C30726">
            <w:pPr>
              <w:rPr>
                <w:sz w:val="16"/>
                <w:szCs w:val="18"/>
              </w:rPr>
            </w:pPr>
            <w:r w:rsidRPr="006D3B1D">
              <w:rPr>
                <w:sz w:val="16"/>
                <w:szCs w:val="18"/>
              </w:rPr>
              <w:t>Cottage:</w:t>
            </w:r>
          </w:p>
          <w:p w:rsidR="00391049" w:rsidRPr="006D3B1D" w:rsidRDefault="00391049" w:rsidP="00C30726">
            <w:pPr>
              <w:rPr>
                <w:sz w:val="16"/>
                <w:szCs w:val="18"/>
              </w:rPr>
            </w:pPr>
            <w:r w:rsidRPr="006D3B1D">
              <w:rPr>
                <w:sz w:val="16"/>
                <w:szCs w:val="18"/>
              </w:rPr>
              <w:t>creamed and uncreamed</w:t>
            </w:r>
          </w:p>
        </w:tc>
        <w:tc>
          <w:tcPr>
            <w:tcW w:w="1263" w:type="dxa"/>
          </w:tcPr>
          <w:p w:rsidR="00391049" w:rsidRPr="006D3B1D" w:rsidRDefault="00391049" w:rsidP="00C30726">
            <w:pPr>
              <w:rPr>
                <w:sz w:val="16"/>
                <w:szCs w:val="18"/>
              </w:rPr>
            </w:pPr>
            <w:r w:rsidRPr="006D3B1D">
              <w:rPr>
                <w:sz w:val="16"/>
                <w:szCs w:val="18"/>
              </w:rPr>
              <w:t>Pasteurised skim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28</w:t>
            </w:r>
          </w:p>
        </w:tc>
        <w:tc>
          <w:tcPr>
            <w:tcW w:w="1257" w:type="dxa"/>
          </w:tcPr>
          <w:p w:rsidR="00391049" w:rsidRPr="006D3B1D" w:rsidRDefault="00391049" w:rsidP="00C30726">
            <w:pPr>
              <w:rPr>
                <w:sz w:val="16"/>
                <w:szCs w:val="18"/>
              </w:rPr>
            </w:pPr>
            <w:r w:rsidRPr="006D3B1D">
              <w:rPr>
                <w:sz w:val="16"/>
                <w:szCs w:val="18"/>
              </w:rPr>
              <w:t>Schlesser et al. (2006) JFP 69(5): 990-998</w:t>
            </w:r>
          </w:p>
        </w:tc>
        <w:tc>
          <w:tcPr>
            <w:tcW w:w="2061" w:type="dxa"/>
          </w:tcPr>
          <w:p w:rsidR="00391049" w:rsidRPr="006D3B1D" w:rsidRDefault="00391049" w:rsidP="00C30726">
            <w:pPr>
              <w:rPr>
                <w:sz w:val="16"/>
                <w:szCs w:val="18"/>
              </w:rPr>
            </w:pPr>
            <w:r w:rsidRPr="006D3B1D">
              <w:rPr>
                <w:sz w:val="16"/>
                <w:szCs w:val="18"/>
              </w:rPr>
              <w:t>Cheddar</w:t>
            </w:r>
          </w:p>
        </w:tc>
        <w:tc>
          <w:tcPr>
            <w:tcW w:w="1263" w:type="dxa"/>
          </w:tcPr>
          <w:p w:rsidR="00391049" w:rsidRPr="006D3B1D" w:rsidRDefault="00391049" w:rsidP="00C30726">
            <w:pPr>
              <w:rPr>
                <w:sz w:val="16"/>
                <w:szCs w:val="18"/>
              </w:rPr>
            </w:pPr>
            <w:r w:rsidRPr="006D3B1D">
              <w:rPr>
                <w:sz w:val="16"/>
                <w:szCs w:val="18"/>
              </w:rPr>
              <w:t>Raw milk</w:t>
            </w:r>
          </w:p>
        </w:tc>
        <w:tc>
          <w:tcPr>
            <w:tcW w:w="1176" w:type="dxa"/>
          </w:tcPr>
          <w:p w:rsidR="00391049" w:rsidRPr="006D3B1D" w:rsidRDefault="00391049" w:rsidP="00C30726">
            <w:pPr>
              <w:jc w:val="center"/>
              <w:rPr>
                <w:sz w:val="16"/>
                <w:szCs w:val="18"/>
              </w:rPr>
            </w:pPr>
            <w:r w:rsidRPr="006D3B1D">
              <w:rPr>
                <w:sz w:val="16"/>
                <w:szCs w:val="18"/>
              </w:rPr>
              <w:t xml:space="preserve">Ec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29</w:t>
            </w:r>
          </w:p>
        </w:tc>
        <w:tc>
          <w:tcPr>
            <w:tcW w:w="1257" w:type="dxa"/>
          </w:tcPr>
          <w:p w:rsidR="00391049" w:rsidRPr="006D3B1D" w:rsidRDefault="00391049" w:rsidP="00C30726">
            <w:pPr>
              <w:rPr>
                <w:sz w:val="16"/>
                <w:szCs w:val="18"/>
              </w:rPr>
            </w:pPr>
            <w:r w:rsidRPr="006D3B1D">
              <w:rPr>
                <w:sz w:val="16"/>
                <w:szCs w:val="18"/>
              </w:rPr>
              <w:t>Spano et al. (2003) LAM 36:73-76</w:t>
            </w:r>
          </w:p>
        </w:tc>
        <w:tc>
          <w:tcPr>
            <w:tcW w:w="2061" w:type="dxa"/>
          </w:tcPr>
          <w:p w:rsidR="00391049" w:rsidRPr="006D3B1D" w:rsidRDefault="00391049" w:rsidP="00C30726">
            <w:pPr>
              <w:rPr>
                <w:sz w:val="16"/>
                <w:szCs w:val="18"/>
              </w:rPr>
            </w:pPr>
            <w:r w:rsidRPr="006D3B1D">
              <w:rPr>
                <w:sz w:val="16"/>
                <w:szCs w:val="18"/>
              </w:rPr>
              <w:t>Mozzarella</w:t>
            </w:r>
          </w:p>
        </w:tc>
        <w:tc>
          <w:tcPr>
            <w:tcW w:w="1263" w:type="dxa"/>
          </w:tcPr>
          <w:p w:rsidR="00391049" w:rsidRPr="006D3B1D" w:rsidRDefault="00391049" w:rsidP="00C30726">
            <w:pPr>
              <w:rPr>
                <w:sz w:val="16"/>
                <w:szCs w:val="18"/>
              </w:rPr>
            </w:pPr>
            <w:r w:rsidRPr="006D3B1D">
              <w:rPr>
                <w:sz w:val="16"/>
                <w:szCs w:val="18"/>
              </w:rPr>
              <w:t>Raw whole cow milk</w:t>
            </w:r>
          </w:p>
        </w:tc>
        <w:tc>
          <w:tcPr>
            <w:tcW w:w="1176" w:type="dxa"/>
          </w:tcPr>
          <w:p w:rsidR="00391049" w:rsidRPr="006D3B1D" w:rsidRDefault="00391049" w:rsidP="00C30726">
            <w:pPr>
              <w:jc w:val="center"/>
              <w:rPr>
                <w:sz w:val="16"/>
                <w:szCs w:val="18"/>
              </w:rPr>
            </w:pPr>
            <w:r w:rsidRPr="006D3B1D">
              <w:rPr>
                <w:sz w:val="16"/>
                <w:szCs w:val="18"/>
              </w:rPr>
              <w:t xml:space="preserve">Ec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N</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30</w:t>
            </w:r>
          </w:p>
        </w:tc>
        <w:tc>
          <w:tcPr>
            <w:tcW w:w="1257" w:type="dxa"/>
          </w:tcPr>
          <w:p w:rsidR="00391049" w:rsidRPr="006D3B1D" w:rsidRDefault="00391049" w:rsidP="00C30726">
            <w:pPr>
              <w:rPr>
                <w:sz w:val="16"/>
                <w:szCs w:val="18"/>
              </w:rPr>
            </w:pPr>
            <w:r w:rsidRPr="006D3B1D">
              <w:rPr>
                <w:sz w:val="16"/>
                <w:szCs w:val="18"/>
              </w:rPr>
              <w:t>Tan et al. (2008)</w:t>
            </w:r>
          </w:p>
        </w:tc>
        <w:tc>
          <w:tcPr>
            <w:tcW w:w="2061" w:type="dxa"/>
          </w:tcPr>
          <w:p w:rsidR="00391049" w:rsidRPr="006D3B1D" w:rsidRDefault="00391049" w:rsidP="00C30726">
            <w:pPr>
              <w:rPr>
                <w:sz w:val="16"/>
                <w:szCs w:val="18"/>
              </w:rPr>
            </w:pPr>
            <w:r w:rsidRPr="006D3B1D">
              <w:rPr>
                <w:sz w:val="16"/>
                <w:szCs w:val="18"/>
              </w:rPr>
              <w:t>Brie</w:t>
            </w:r>
          </w:p>
          <w:p w:rsidR="00391049" w:rsidRPr="006D3B1D" w:rsidRDefault="00391049" w:rsidP="00C30726">
            <w:pPr>
              <w:rPr>
                <w:sz w:val="16"/>
                <w:szCs w:val="18"/>
              </w:rPr>
            </w:pPr>
            <w:r w:rsidRPr="006D3B1D">
              <w:rPr>
                <w:sz w:val="16"/>
                <w:szCs w:val="18"/>
              </w:rPr>
              <w:t>Blue</w:t>
            </w:r>
          </w:p>
          <w:p w:rsidR="00391049" w:rsidRPr="006D3B1D" w:rsidRDefault="00391049" w:rsidP="00C30726">
            <w:pPr>
              <w:rPr>
                <w:sz w:val="16"/>
                <w:szCs w:val="18"/>
              </w:rPr>
            </w:pPr>
            <w:r w:rsidRPr="006D3B1D">
              <w:rPr>
                <w:sz w:val="16"/>
                <w:szCs w:val="18"/>
              </w:rPr>
              <w:t>Washed rind</w:t>
            </w:r>
          </w:p>
        </w:tc>
        <w:tc>
          <w:tcPr>
            <w:tcW w:w="1263" w:type="dxa"/>
          </w:tcPr>
          <w:p w:rsidR="00391049" w:rsidRPr="006D3B1D" w:rsidRDefault="00391049" w:rsidP="00C30726">
            <w:pPr>
              <w:rPr>
                <w:sz w:val="16"/>
                <w:szCs w:val="18"/>
              </w:rPr>
            </w:pPr>
            <w:r w:rsidRPr="006D3B1D">
              <w:rPr>
                <w:sz w:val="16"/>
                <w:szCs w:val="18"/>
              </w:rPr>
              <w:t>Commercial cheeses</w:t>
            </w:r>
          </w:p>
        </w:tc>
        <w:tc>
          <w:tcPr>
            <w:tcW w:w="1176" w:type="dxa"/>
          </w:tcPr>
          <w:p w:rsidR="00391049" w:rsidRPr="006D3B1D" w:rsidRDefault="00391049" w:rsidP="00C30726">
            <w:pPr>
              <w:jc w:val="center"/>
              <w:rPr>
                <w:sz w:val="16"/>
                <w:szCs w:val="18"/>
              </w:rPr>
            </w:pPr>
            <w:r w:rsidRPr="006D3B1D">
              <w:rPr>
                <w:sz w:val="16"/>
                <w:szCs w:val="18"/>
              </w:rPr>
              <w:t>Ec Lm Sa</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(cheese)</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r w:rsidRPr="00B338A8">
              <w:rPr>
                <w:sz w:val="16"/>
                <w:szCs w:val="18"/>
              </w:rPr>
              <w:t>Water activity</w:t>
            </w:r>
          </w:p>
          <w:p w:rsidR="00391049" w:rsidRPr="00B338A8" w:rsidRDefault="00391049" w:rsidP="00C30726">
            <w:pPr>
              <w:rPr>
                <w:sz w:val="16"/>
                <w:szCs w:val="18"/>
              </w:rPr>
            </w:pPr>
            <w:r w:rsidRPr="00B338A8">
              <w:rPr>
                <w:sz w:val="16"/>
                <w:szCs w:val="18"/>
              </w:rPr>
              <w:t>(by measurement)</w:t>
            </w: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31</w:t>
            </w:r>
          </w:p>
        </w:tc>
        <w:tc>
          <w:tcPr>
            <w:tcW w:w="1257" w:type="dxa"/>
          </w:tcPr>
          <w:p w:rsidR="00391049" w:rsidRPr="006D3B1D" w:rsidRDefault="00391049" w:rsidP="00C30726">
            <w:pPr>
              <w:rPr>
                <w:sz w:val="16"/>
                <w:szCs w:val="18"/>
              </w:rPr>
            </w:pPr>
            <w:r w:rsidRPr="006D3B1D">
              <w:rPr>
                <w:sz w:val="16"/>
                <w:szCs w:val="18"/>
              </w:rPr>
              <w:t>Tatini et al. (1971) JDS 54(6): 815-825</w:t>
            </w:r>
          </w:p>
        </w:tc>
        <w:tc>
          <w:tcPr>
            <w:tcW w:w="2061" w:type="dxa"/>
          </w:tcPr>
          <w:p w:rsidR="00391049" w:rsidRPr="006D3B1D" w:rsidRDefault="00391049" w:rsidP="00C30726">
            <w:pPr>
              <w:rPr>
                <w:sz w:val="16"/>
                <w:szCs w:val="18"/>
              </w:rPr>
            </w:pPr>
            <w:r w:rsidRPr="006D3B1D">
              <w:rPr>
                <w:sz w:val="16"/>
                <w:szCs w:val="18"/>
              </w:rPr>
              <w:t>Cheddar</w:t>
            </w:r>
          </w:p>
          <w:p w:rsidR="00391049" w:rsidRPr="006D3B1D" w:rsidRDefault="00391049" w:rsidP="00C30726">
            <w:pPr>
              <w:rPr>
                <w:sz w:val="16"/>
                <w:szCs w:val="18"/>
              </w:rPr>
            </w:pPr>
            <w:r w:rsidRPr="006D3B1D">
              <w:rPr>
                <w:sz w:val="16"/>
                <w:szCs w:val="18"/>
              </w:rPr>
              <w:t>Colby</w:t>
            </w:r>
          </w:p>
        </w:tc>
        <w:tc>
          <w:tcPr>
            <w:tcW w:w="1263" w:type="dxa"/>
          </w:tcPr>
          <w:p w:rsidR="00391049" w:rsidRPr="006D3B1D" w:rsidRDefault="00391049" w:rsidP="00C30726">
            <w:pPr>
              <w:rPr>
                <w:sz w:val="16"/>
                <w:szCs w:val="18"/>
              </w:rPr>
            </w:pPr>
            <w:r w:rsidRPr="006D3B1D">
              <w:rPr>
                <w:sz w:val="16"/>
                <w:szCs w:val="18"/>
              </w:rPr>
              <w:t>HTST whole milk</w:t>
            </w:r>
          </w:p>
        </w:tc>
        <w:tc>
          <w:tcPr>
            <w:tcW w:w="1176" w:type="dxa"/>
          </w:tcPr>
          <w:p w:rsidR="00391049" w:rsidRPr="006D3B1D" w:rsidRDefault="00391049" w:rsidP="00C30726">
            <w:pPr>
              <w:jc w:val="center"/>
              <w:rPr>
                <w:sz w:val="16"/>
                <w:szCs w:val="18"/>
              </w:rPr>
            </w:pPr>
            <w:r w:rsidRPr="006D3B1D">
              <w:rPr>
                <w:sz w:val="16"/>
                <w:szCs w:val="18"/>
              </w:rPr>
              <w:t>Sa</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32</w:t>
            </w:r>
          </w:p>
        </w:tc>
        <w:tc>
          <w:tcPr>
            <w:tcW w:w="1257" w:type="dxa"/>
          </w:tcPr>
          <w:p w:rsidR="00391049" w:rsidRPr="006D3B1D" w:rsidRDefault="00391049" w:rsidP="00C30726">
            <w:pPr>
              <w:rPr>
                <w:sz w:val="16"/>
                <w:szCs w:val="18"/>
              </w:rPr>
            </w:pPr>
            <w:r w:rsidRPr="006D3B1D">
              <w:rPr>
                <w:sz w:val="16"/>
                <w:szCs w:val="18"/>
              </w:rPr>
              <w:t>Villani et al. (1996) LAM 22:357-360</w:t>
            </w:r>
          </w:p>
        </w:tc>
        <w:tc>
          <w:tcPr>
            <w:tcW w:w="2061" w:type="dxa"/>
          </w:tcPr>
          <w:p w:rsidR="00391049" w:rsidRPr="006D3B1D" w:rsidRDefault="00391049" w:rsidP="00C30726">
            <w:pPr>
              <w:rPr>
                <w:sz w:val="16"/>
                <w:szCs w:val="18"/>
              </w:rPr>
            </w:pPr>
            <w:r w:rsidRPr="006D3B1D">
              <w:rPr>
                <w:sz w:val="16"/>
                <w:szCs w:val="18"/>
              </w:rPr>
              <w:t>Mozzarella</w:t>
            </w:r>
          </w:p>
        </w:tc>
        <w:tc>
          <w:tcPr>
            <w:tcW w:w="1263" w:type="dxa"/>
          </w:tcPr>
          <w:p w:rsidR="00391049" w:rsidRPr="006D3B1D" w:rsidRDefault="00391049" w:rsidP="00C30726">
            <w:pPr>
              <w:rPr>
                <w:sz w:val="16"/>
                <w:szCs w:val="18"/>
              </w:rPr>
            </w:pPr>
            <w:r w:rsidRPr="006D3B1D">
              <w:rPr>
                <w:sz w:val="16"/>
                <w:szCs w:val="18"/>
              </w:rPr>
              <w:t>Water-buffalo milk</w:t>
            </w:r>
          </w:p>
        </w:tc>
        <w:tc>
          <w:tcPr>
            <w:tcW w:w="1176" w:type="dxa"/>
          </w:tcPr>
          <w:p w:rsidR="00391049" w:rsidRPr="006D3B1D" w:rsidRDefault="00391049" w:rsidP="00C30726">
            <w:pPr>
              <w:jc w:val="center"/>
              <w:rPr>
                <w:sz w:val="16"/>
                <w:szCs w:val="18"/>
              </w:rPr>
            </w:pPr>
            <w:r w:rsidRPr="006D3B1D">
              <w:rPr>
                <w:sz w:val="16"/>
                <w:szCs w:val="18"/>
              </w:rPr>
              <w:t>Lm</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Y</w:t>
            </w:r>
          </w:p>
        </w:tc>
        <w:tc>
          <w:tcPr>
            <w:tcW w:w="639" w:type="dxa"/>
          </w:tcPr>
          <w:p w:rsidR="00391049" w:rsidRPr="006D3B1D" w:rsidRDefault="00391049" w:rsidP="00C30726">
            <w:pPr>
              <w:jc w:val="center"/>
              <w:rPr>
                <w:sz w:val="16"/>
                <w:szCs w:val="18"/>
              </w:rPr>
            </w:pPr>
            <w:r w:rsidRPr="006D3B1D">
              <w:rPr>
                <w:sz w:val="16"/>
                <w:szCs w:val="18"/>
              </w:rPr>
              <w:t>N</w:t>
            </w:r>
          </w:p>
        </w:tc>
        <w:tc>
          <w:tcPr>
            <w:tcW w:w="895" w:type="dxa"/>
          </w:tcPr>
          <w:p w:rsidR="00391049" w:rsidRPr="006D3B1D" w:rsidRDefault="00391049" w:rsidP="00C30726">
            <w:pPr>
              <w:jc w:val="center"/>
              <w:rPr>
                <w:sz w:val="16"/>
                <w:szCs w:val="18"/>
              </w:rPr>
            </w:pPr>
            <w:r w:rsidRPr="006D3B1D">
              <w:rPr>
                <w:sz w:val="16"/>
                <w:szCs w:val="18"/>
              </w:rPr>
              <w:t>N</w:t>
            </w:r>
          </w:p>
        </w:tc>
        <w:tc>
          <w:tcPr>
            <w:tcW w:w="637" w:type="dxa"/>
          </w:tcPr>
          <w:p w:rsidR="00391049" w:rsidRPr="006D3B1D" w:rsidRDefault="00391049" w:rsidP="00C30726">
            <w:pPr>
              <w:jc w:val="center"/>
              <w:rPr>
                <w:sz w:val="16"/>
                <w:szCs w:val="18"/>
              </w:rPr>
            </w:pPr>
            <w:r w:rsidRPr="006D3B1D">
              <w:rPr>
                <w:sz w:val="16"/>
                <w:szCs w:val="18"/>
              </w:rPr>
              <w:t>N</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33</w:t>
            </w:r>
          </w:p>
        </w:tc>
        <w:tc>
          <w:tcPr>
            <w:tcW w:w="1257" w:type="dxa"/>
          </w:tcPr>
          <w:p w:rsidR="00391049" w:rsidRPr="006D3B1D" w:rsidRDefault="00391049" w:rsidP="00C30726">
            <w:pPr>
              <w:rPr>
                <w:sz w:val="16"/>
                <w:szCs w:val="18"/>
              </w:rPr>
            </w:pPr>
            <w:r w:rsidRPr="006D3B1D">
              <w:rPr>
                <w:sz w:val="16"/>
                <w:szCs w:val="18"/>
              </w:rPr>
              <w:t>Yousef and Marth (1988) JFP 51(1):12-15</w:t>
            </w:r>
          </w:p>
        </w:tc>
        <w:tc>
          <w:tcPr>
            <w:tcW w:w="2061" w:type="dxa"/>
          </w:tcPr>
          <w:p w:rsidR="00391049" w:rsidRPr="006D3B1D" w:rsidRDefault="00391049" w:rsidP="00C30726">
            <w:pPr>
              <w:rPr>
                <w:sz w:val="16"/>
                <w:szCs w:val="18"/>
              </w:rPr>
            </w:pPr>
            <w:r w:rsidRPr="006D3B1D">
              <w:rPr>
                <w:sz w:val="16"/>
                <w:szCs w:val="18"/>
              </w:rPr>
              <w:t>Colby</w:t>
            </w:r>
          </w:p>
        </w:tc>
        <w:tc>
          <w:tcPr>
            <w:tcW w:w="1263" w:type="dxa"/>
          </w:tcPr>
          <w:p w:rsidR="00391049" w:rsidRPr="006D3B1D" w:rsidRDefault="00391049" w:rsidP="00C30726">
            <w:pPr>
              <w:rPr>
                <w:sz w:val="16"/>
                <w:szCs w:val="18"/>
              </w:rPr>
            </w:pPr>
            <w:r w:rsidRPr="006D3B1D">
              <w:rPr>
                <w:sz w:val="16"/>
                <w:szCs w:val="18"/>
              </w:rPr>
              <w:t>Pasteurised whole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6D3B1D" w:rsidRDefault="00391049" w:rsidP="00C30726">
            <w:pPr>
              <w:rPr>
                <w:sz w:val="16"/>
                <w:szCs w:val="18"/>
              </w:rPr>
            </w:pPr>
            <w:r w:rsidRPr="006D3B1D">
              <w:rPr>
                <w:sz w:val="16"/>
                <w:szCs w:val="18"/>
              </w:rPr>
              <w:t>34</w:t>
            </w:r>
          </w:p>
        </w:tc>
        <w:tc>
          <w:tcPr>
            <w:tcW w:w="1257" w:type="dxa"/>
          </w:tcPr>
          <w:p w:rsidR="00391049" w:rsidRPr="006D3B1D" w:rsidRDefault="00391049" w:rsidP="00C30726">
            <w:pPr>
              <w:rPr>
                <w:sz w:val="16"/>
                <w:szCs w:val="18"/>
              </w:rPr>
            </w:pPr>
            <w:r w:rsidRPr="006D3B1D">
              <w:rPr>
                <w:sz w:val="16"/>
                <w:szCs w:val="18"/>
              </w:rPr>
              <w:t>Yousef and Marth (1990) JDS 73:3351-3356</w:t>
            </w:r>
          </w:p>
        </w:tc>
        <w:tc>
          <w:tcPr>
            <w:tcW w:w="2061" w:type="dxa"/>
          </w:tcPr>
          <w:p w:rsidR="00391049" w:rsidRPr="006D3B1D" w:rsidRDefault="00391049" w:rsidP="00C30726">
            <w:pPr>
              <w:rPr>
                <w:sz w:val="16"/>
                <w:szCs w:val="18"/>
              </w:rPr>
            </w:pPr>
            <w:r w:rsidRPr="006D3B1D">
              <w:rPr>
                <w:sz w:val="16"/>
                <w:szCs w:val="18"/>
              </w:rPr>
              <w:t>Parmesan</w:t>
            </w:r>
          </w:p>
        </w:tc>
        <w:tc>
          <w:tcPr>
            <w:tcW w:w="1263" w:type="dxa"/>
          </w:tcPr>
          <w:p w:rsidR="00391049" w:rsidRPr="006D3B1D" w:rsidRDefault="00391049" w:rsidP="00C30726">
            <w:pPr>
              <w:rPr>
                <w:sz w:val="16"/>
                <w:szCs w:val="18"/>
              </w:rPr>
            </w:pPr>
            <w:r w:rsidRPr="006D3B1D">
              <w:rPr>
                <w:sz w:val="16"/>
                <w:szCs w:val="18"/>
              </w:rPr>
              <w:t>Pasteurised whole and skim milk</w:t>
            </w:r>
          </w:p>
        </w:tc>
        <w:tc>
          <w:tcPr>
            <w:tcW w:w="1176" w:type="dxa"/>
          </w:tcPr>
          <w:p w:rsidR="00391049" w:rsidRPr="006D3B1D" w:rsidRDefault="00391049" w:rsidP="00C30726">
            <w:pPr>
              <w:jc w:val="center"/>
              <w:rPr>
                <w:sz w:val="16"/>
                <w:szCs w:val="18"/>
              </w:rPr>
            </w:pPr>
            <w:r w:rsidRPr="006D3B1D">
              <w:rPr>
                <w:sz w:val="16"/>
                <w:szCs w:val="18"/>
              </w:rPr>
              <w:t xml:space="preserve">Lm </w:t>
            </w:r>
          </w:p>
          <w:p w:rsidR="00391049" w:rsidRPr="006D3B1D" w:rsidRDefault="00391049" w:rsidP="00C30726">
            <w:pPr>
              <w:jc w:val="center"/>
              <w:rPr>
                <w:sz w:val="16"/>
                <w:szCs w:val="18"/>
              </w:rPr>
            </w:pPr>
          </w:p>
          <w:p w:rsidR="00391049" w:rsidRPr="006D3B1D" w:rsidRDefault="00391049" w:rsidP="00C30726">
            <w:pPr>
              <w:jc w:val="center"/>
              <w:rPr>
                <w:sz w:val="16"/>
                <w:szCs w:val="18"/>
              </w:rPr>
            </w:pPr>
            <w:r w:rsidRPr="006D3B1D">
              <w:rPr>
                <w:sz w:val="16"/>
                <w:szCs w:val="18"/>
              </w:rPr>
              <w:t>(milk)</w:t>
            </w:r>
          </w:p>
        </w:tc>
        <w:tc>
          <w:tcPr>
            <w:tcW w:w="636" w:type="dxa"/>
          </w:tcPr>
          <w:p w:rsidR="00391049" w:rsidRPr="006D3B1D" w:rsidRDefault="00391049" w:rsidP="00C30726">
            <w:pPr>
              <w:jc w:val="center"/>
              <w:rPr>
                <w:sz w:val="16"/>
                <w:szCs w:val="18"/>
              </w:rPr>
            </w:pPr>
            <w:r w:rsidRPr="006D3B1D">
              <w:rPr>
                <w:sz w:val="16"/>
                <w:szCs w:val="18"/>
              </w:rPr>
              <w:t>Y</w:t>
            </w:r>
          </w:p>
        </w:tc>
        <w:tc>
          <w:tcPr>
            <w:tcW w:w="958" w:type="dxa"/>
          </w:tcPr>
          <w:p w:rsidR="00391049" w:rsidRPr="006D3B1D" w:rsidRDefault="00391049" w:rsidP="00C30726">
            <w:pPr>
              <w:jc w:val="center"/>
              <w:rPr>
                <w:sz w:val="16"/>
                <w:szCs w:val="18"/>
              </w:rPr>
            </w:pPr>
            <w:r w:rsidRPr="006D3B1D">
              <w:rPr>
                <w:sz w:val="16"/>
                <w:szCs w:val="18"/>
              </w:rPr>
              <w:t>N</w:t>
            </w:r>
          </w:p>
        </w:tc>
        <w:tc>
          <w:tcPr>
            <w:tcW w:w="639" w:type="dxa"/>
          </w:tcPr>
          <w:p w:rsidR="00391049" w:rsidRPr="006D3B1D" w:rsidRDefault="00391049" w:rsidP="00C30726">
            <w:pPr>
              <w:jc w:val="center"/>
              <w:rPr>
                <w:sz w:val="16"/>
                <w:szCs w:val="18"/>
              </w:rPr>
            </w:pPr>
            <w:r w:rsidRPr="006D3B1D">
              <w:rPr>
                <w:sz w:val="16"/>
                <w:szCs w:val="18"/>
              </w:rPr>
              <w:t>Y</w:t>
            </w:r>
          </w:p>
        </w:tc>
        <w:tc>
          <w:tcPr>
            <w:tcW w:w="895" w:type="dxa"/>
          </w:tcPr>
          <w:p w:rsidR="00391049" w:rsidRPr="006D3B1D" w:rsidRDefault="00391049" w:rsidP="00C30726">
            <w:pPr>
              <w:jc w:val="center"/>
              <w:rPr>
                <w:sz w:val="16"/>
                <w:szCs w:val="18"/>
              </w:rPr>
            </w:pPr>
            <w:r w:rsidRPr="006D3B1D">
              <w:rPr>
                <w:sz w:val="16"/>
                <w:szCs w:val="18"/>
              </w:rPr>
              <w:t>Y</w:t>
            </w:r>
          </w:p>
        </w:tc>
        <w:tc>
          <w:tcPr>
            <w:tcW w:w="637" w:type="dxa"/>
          </w:tcPr>
          <w:p w:rsidR="00391049" w:rsidRPr="006D3B1D" w:rsidRDefault="00391049" w:rsidP="00C30726">
            <w:pPr>
              <w:jc w:val="center"/>
              <w:rPr>
                <w:sz w:val="16"/>
                <w:szCs w:val="18"/>
              </w:rPr>
            </w:pPr>
            <w:r w:rsidRPr="006D3B1D">
              <w:rPr>
                <w:sz w:val="16"/>
                <w:szCs w:val="18"/>
              </w:rPr>
              <w:t>Y</w:t>
            </w:r>
          </w:p>
        </w:tc>
        <w:tc>
          <w:tcPr>
            <w:tcW w:w="692" w:type="dxa"/>
          </w:tcPr>
          <w:p w:rsidR="00391049" w:rsidRPr="006D3B1D" w:rsidRDefault="00391049" w:rsidP="00C30726">
            <w:pPr>
              <w:jc w:val="center"/>
              <w:rPr>
                <w:sz w:val="16"/>
                <w:szCs w:val="18"/>
              </w:rPr>
            </w:pPr>
            <w:r w:rsidRPr="006D3B1D">
              <w:rPr>
                <w:sz w:val="16"/>
                <w:szCs w:val="18"/>
              </w:rPr>
              <w:t>N</w:t>
            </w:r>
          </w:p>
        </w:tc>
        <w:tc>
          <w:tcPr>
            <w:tcW w:w="781" w:type="dxa"/>
          </w:tcPr>
          <w:p w:rsidR="00391049" w:rsidRPr="006D3B1D" w:rsidRDefault="00391049" w:rsidP="00C30726">
            <w:pPr>
              <w:jc w:val="center"/>
              <w:rPr>
                <w:sz w:val="16"/>
                <w:szCs w:val="18"/>
              </w:rPr>
            </w:pPr>
            <w:r w:rsidRPr="006D3B1D">
              <w:rPr>
                <w:sz w:val="16"/>
                <w:szCs w:val="18"/>
              </w:rPr>
              <w:t>N</w:t>
            </w:r>
          </w:p>
        </w:tc>
        <w:tc>
          <w:tcPr>
            <w:tcW w:w="551" w:type="dxa"/>
          </w:tcPr>
          <w:p w:rsidR="00391049" w:rsidRPr="00B338A8" w:rsidRDefault="00391049" w:rsidP="00C30726">
            <w:pPr>
              <w:jc w:val="center"/>
              <w:rPr>
                <w:sz w:val="16"/>
                <w:szCs w:val="18"/>
              </w:rPr>
            </w:pPr>
            <w:r w:rsidRPr="00B338A8">
              <w:rPr>
                <w:sz w:val="16"/>
                <w:szCs w:val="18"/>
              </w:rPr>
              <w:t>N</w:t>
            </w:r>
          </w:p>
        </w:tc>
        <w:tc>
          <w:tcPr>
            <w:tcW w:w="827" w:type="dxa"/>
          </w:tcPr>
          <w:p w:rsidR="00391049" w:rsidRPr="00B338A8" w:rsidRDefault="00391049" w:rsidP="00C30726">
            <w:pPr>
              <w:jc w:val="center"/>
              <w:rPr>
                <w:sz w:val="16"/>
                <w:szCs w:val="18"/>
              </w:rPr>
            </w:pPr>
            <w:r w:rsidRPr="00B338A8">
              <w:rPr>
                <w:sz w:val="16"/>
                <w:szCs w:val="18"/>
              </w:rPr>
              <w:t>N</w:t>
            </w:r>
          </w:p>
        </w:tc>
        <w:tc>
          <w:tcPr>
            <w:tcW w:w="1267" w:type="dxa"/>
          </w:tcPr>
          <w:p w:rsidR="00391049" w:rsidRPr="00B338A8" w:rsidRDefault="00391049" w:rsidP="00C30726">
            <w:pPr>
              <w:rPr>
                <w:sz w:val="16"/>
                <w:szCs w:val="18"/>
              </w:rPr>
            </w:pPr>
          </w:p>
        </w:tc>
      </w:tr>
      <w:tr w:rsidR="00391049" w:rsidRPr="00B338A8" w:rsidTr="00C30726">
        <w:trPr>
          <w:jc w:val="center"/>
        </w:trPr>
        <w:tc>
          <w:tcPr>
            <w:tcW w:w="534" w:type="dxa"/>
          </w:tcPr>
          <w:p w:rsidR="00391049" w:rsidRPr="00B338A8" w:rsidRDefault="00391049" w:rsidP="00C30726">
            <w:pPr>
              <w:rPr>
                <w:sz w:val="16"/>
                <w:szCs w:val="18"/>
              </w:rPr>
            </w:pPr>
          </w:p>
        </w:tc>
        <w:tc>
          <w:tcPr>
            <w:tcW w:w="1257" w:type="dxa"/>
          </w:tcPr>
          <w:p w:rsidR="00391049" w:rsidRPr="00B338A8" w:rsidRDefault="00391049" w:rsidP="00C30726">
            <w:pPr>
              <w:rPr>
                <w:sz w:val="16"/>
                <w:szCs w:val="18"/>
              </w:rPr>
            </w:pPr>
            <w:r w:rsidRPr="00B338A8">
              <w:rPr>
                <w:sz w:val="16"/>
                <w:szCs w:val="18"/>
              </w:rPr>
              <w:t>Total 'YES'</w:t>
            </w:r>
          </w:p>
        </w:tc>
        <w:tc>
          <w:tcPr>
            <w:tcW w:w="2061" w:type="dxa"/>
          </w:tcPr>
          <w:p w:rsidR="00391049" w:rsidRPr="00B338A8" w:rsidRDefault="00391049" w:rsidP="00C30726">
            <w:pPr>
              <w:rPr>
                <w:sz w:val="16"/>
                <w:szCs w:val="18"/>
              </w:rPr>
            </w:pPr>
          </w:p>
        </w:tc>
        <w:tc>
          <w:tcPr>
            <w:tcW w:w="1263" w:type="dxa"/>
          </w:tcPr>
          <w:p w:rsidR="00391049" w:rsidRPr="00B338A8" w:rsidRDefault="00391049" w:rsidP="00C30726">
            <w:pPr>
              <w:rPr>
                <w:sz w:val="16"/>
                <w:szCs w:val="18"/>
              </w:rPr>
            </w:pPr>
          </w:p>
        </w:tc>
        <w:tc>
          <w:tcPr>
            <w:tcW w:w="1176" w:type="dxa"/>
          </w:tcPr>
          <w:p w:rsidR="00391049" w:rsidRPr="00B338A8" w:rsidRDefault="00391049" w:rsidP="00C30726">
            <w:pPr>
              <w:jc w:val="center"/>
              <w:rPr>
                <w:sz w:val="16"/>
                <w:szCs w:val="18"/>
              </w:rPr>
            </w:pPr>
          </w:p>
        </w:tc>
        <w:tc>
          <w:tcPr>
            <w:tcW w:w="636" w:type="dxa"/>
          </w:tcPr>
          <w:p w:rsidR="00391049" w:rsidRPr="00B338A8" w:rsidRDefault="00391049" w:rsidP="00C30726">
            <w:pPr>
              <w:jc w:val="center"/>
              <w:rPr>
                <w:sz w:val="16"/>
                <w:szCs w:val="18"/>
              </w:rPr>
            </w:pPr>
            <w:r w:rsidRPr="00B338A8">
              <w:rPr>
                <w:sz w:val="16"/>
                <w:szCs w:val="18"/>
              </w:rPr>
              <w:t>32/34</w:t>
            </w:r>
          </w:p>
        </w:tc>
        <w:tc>
          <w:tcPr>
            <w:tcW w:w="958" w:type="dxa"/>
          </w:tcPr>
          <w:p w:rsidR="00391049" w:rsidRPr="00B338A8" w:rsidRDefault="00391049" w:rsidP="00C30726">
            <w:pPr>
              <w:jc w:val="center"/>
              <w:rPr>
                <w:sz w:val="16"/>
                <w:szCs w:val="18"/>
              </w:rPr>
            </w:pPr>
            <w:r w:rsidRPr="00B338A8">
              <w:rPr>
                <w:sz w:val="16"/>
                <w:szCs w:val="18"/>
              </w:rPr>
              <w:t>6/34</w:t>
            </w:r>
          </w:p>
        </w:tc>
        <w:tc>
          <w:tcPr>
            <w:tcW w:w="639" w:type="dxa"/>
          </w:tcPr>
          <w:p w:rsidR="00391049" w:rsidRPr="00B338A8" w:rsidRDefault="00391049" w:rsidP="00C30726">
            <w:pPr>
              <w:jc w:val="center"/>
              <w:rPr>
                <w:sz w:val="16"/>
                <w:szCs w:val="18"/>
              </w:rPr>
            </w:pPr>
            <w:r w:rsidRPr="00B338A8">
              <w:rPr>
                <w:sz w:val="16"/>
                <w:szCs w:val="18"/>
              </w:rPr>
              <w:t>23/34</w:t>
            </w:r>
          </w:p>
        </w:tc>
        <w:tc>
          <w:tcPr>
            <w:tcW w:w="895" w:type="dxa"/>
          </w:tcPr>
          <w:p w:rsidR="00391049" w:rsidRPr="00B338A8" w:rsidRDefault="00391049" w:rsidP="00C30726">
            <w:pPr>
              <w:jc w:val="center"/>
              <w:rPr>
                <w:sz w:val="16"/>
                <w:szCs w:val="18"/>
              </w:rPr>
            </w:pPr>
            <w:r w:rsidRPr="00B338A8">
              <w:rPr>
                <w:sz w:val="16"/>
                <w:szCs w:val="18"/>
              </w:rPr>
              <w:t>22/34</w:t>
            </w:r>
          </w:p>
        </w:tc>
        <w:tc>
          <w:tcPr>
            <w:tcW w:w="637" w:type="dxa"/>
          </w:tcPr>
          <w:p w:rsidR="00391049" w:rsidRPr="00B338A8" w:rsidRDefault="00391049" w:rsidP="00C30726">
            <w:pPr>
              <w:jc w:val="center"/>
              <w:rPr>
                <w:sz w:val="16"/>
                <w:szCs w:val="18"/>
              </w:rPr>
            </w:pPr>
            <w:r w:rsidRPr="00B338A8">
              <w:rPr>
                <w:sz w:val="16"/>
                <w:szCs w:val="18"/>
              </w:rPr>
              <w:t>18/34</w:t>
            </w:r>
          </w:p>
        </w:tc>
        <w:tc>
          <w:tcPr>
            <w:tcW w:w="692" w:type="dxa"/>
          </w:tcPr>
          <w:p w:rsidR="00391049" w:rsidRPr="00B338A8" w:rsidRDefault="00391049" w:rsidP="00C30726">
            <w:pPr>
              <w:jc w:val="center"/>
              <w:rPr>
                <w:sz w:val="16"/>
                <w:szCs w:val="18"/>
              </w:rPr>
            </w:pPr>
            <w:r w:rsidRPr="00B338A8">
              <w:rPr>
                <w:sz w:val="16"/>
                <w:szCs w:val="18"/>
              </w:rPr>
              <w:t>3/34</w:t>
            </w:r>
          </w:p>
        </w:tc>
        <w:tc>
          <w:tcPr>
            <w:tcW w:w="781" w:type="dxa"/>
          </w:tcPr>
          <w:p w:rsidR="00391049" w:rsidRPr="00B338A8" w:rsidRDefault="00391049" w:rsidP="00C30726">
            <w:pPr>
              <w:jc w:val="center"/>
              <w:rPr>
                <w:sz w:val="16"/>
                <w:szCs w:val="18"/>
              </w:rPr>
            </w:pPr>
            <w:r w:rsidRPr="00B338A8">
              <w:rPr>
                <w:sz w:val="16"/>
                <w:szCs w:val="18"/>
              </w:rPr>
              <w:t>4/34</w:t>
            </w:r>
          </w:p>
        </w:tc>
        <w:tc>
          <w:tcPr>
            <w:tcW w:w="551" w:type="dxa"/>
          </w:tcPr>
          <w:p w:rsidR="00391049" w:rsidRPr="00B338A8" w:rsidRDefault="00391049" w:rsidP="00C30726">
            <w:pPr>
              <w:jc w:val="center"/>
              <w:rPr>
                <w:sz w:val="16"/>
                <w:szCs w:val="18"/>
              </w:rPr>
            </w:pPr>
            <w:r w:rsidRPr="00B338A8">
              <w:rPr>
                <w:sz w:val="16"/>
                <w:szCs w:val="18"/>
              </w:rPr>
              <w:t>1/34</w:t>
            </w:r>
          </w:p>
        </w:tc>
        <w:tc>
          <w:tcPr>
            <w:tcW w:w="827" w:type="dxa"/>
          </w:tcPr>
          <w:p w:rsidR="00391049" w:rsidRPr="00B338A8" w:rsidRDefault="00391049" w:rsidP="00C30726">
            <w:pPr>
              <w:jc w:val="center"/>
              <w:rPr>
                <w:sz w:val="16"/>
                <w:szCs w:val="18"/>
              </w:rPr>
            </w:pPr>
            <w:r w:rsidRPr="00B338A8">
              <w:rPr>
                <w:sz w:val="16"/>
                <w:szCs w:val="18"/>
              </w:rPr>
              <w:t>2/34</w:t>
            </w:r>
          </w:p>
        </w:tc>
        <w:tc>
          <w:tcPr>
            <w:tcW w:w="1267" w:type="dxa"/>
          </w:tcPr>
          <w:p w:rsidR="00391049" w:rsidRPr="00B338A8" w:rsidRDefault="00391049" w:rsidP="00C30726">
            <w:pPr>
              <w:rPr>
                <w:sz w:val="16"/>
                <w:szCs w:val="18"/>
              </w:rPr>
            </w:pPr>
          </w:p>
        </w:tc>
      </w:tr>
    </w:tbl>
    <w:p w:rsidR="00391049" w:rsidRPr="00586BB2" w:rsidRDefault="00391049" w:rsidP="00391049">
      <w:pPr>
        <w:rPr>
          <w:i/>
          <w:sz w:val="18"/>
          <w:szCs w:val="18"/>
        </w:rPr>
      </w:pPr>
      <w:r w:rsidRPr="00586BB2">
        <w:rPr>
          <w:sz w:val="18"/>
          <w:szCs w:val="18"/>
        </w:rPr>
        <w:t xml:space="preserve">Challenge microorganisms: Ah – </w:t>
      </w:r>
      <w:r w:rsidRPr="00586BB2">
        <w:rPr>
          <w:i/>
          <w:sz w:val="18"/>
          <w:szCs w:val="18"/>
        </w:rPr>
        <w:t>Aeromonas hydrophila</w:t>
      </w:r>
      <w:r w:rsidRPr="00586BB2">
        <w:rPr>
          <w:sz w:val="18"/>
          <w:szCs w:val="18"/>
        </w:rPr>
        <w:t xml:space="preserve">; Cj – </w:t>
      </w:r>
      <w:r w:rsidRPr="00586BB2">
        <w:rPr>
          <w:i/>
          <w:sz w:val="18"/>
          <w:szCs w:val="18"/>
        </w:rPr>
        <w:t>Campylobacter jejuni</w:t>
      </w:r>
      <w:r w:rsidRPr="00586BB2">
        <w:rPr>
          <w:sz w:val="18"/>
          <w:szCs w:val="18"/>
        </w:rPr>
        <w:t xml:space="preserve">; Ec – </w:t>
      </w:r>
      <w:r w:rsidRPr="00586BB2">
        <w:rPr>
          <w:i/>
          <w:sz w:val="18"/>
          <w:szCs w:val="18"/>
        </w:rPr>
        <w:t>Escherichia coli</w:t>
      </w:r>
      <w:r w:rsidRPr="00586BB2">
        <w:rPr>
          <w:sz w:val="18"/>
          <w:szCs w:val="18"/>
        </w:rPr>
        <w:t xml:space="preserve">; Li – </w:t>
      </w:r>
      <w:r w:rsidRPr="00586BB2">
        <w:rPr>
          <w:i/>
          <w:sz w:val="18"/>
          <w:szCs w:val="18"/>
        </w:rPr>
        <w:t>Listeria innocua</w:t>
      </w:r>
      <w:r w:rsidRPr="00586BB2">
        <w:rPr>
          <w:sz w:val="18"/>
          <w:szCs w:val="18"/>
        </w:rPr>
        <w:t xml:space="preserve">; Lm – </w:t>
      </w:r>
      <w:r w:rsidRPr="00586BB2">
        <w:rPr>
          <w:i/>
          <w:sz w:val="18"/>
          <w:szCs w:val="18"/>
        </w:rPr>
        <w:t>Listeria monocytogenes</w:t>
      </w:r>
      <w:r w:rsidRPr="00586BB2">
        <w:rPr>
          <w:sz w:val="18"/>
          <w:szCs w:val="18"/>
        </w:rPr>
        <w:t xml:space="preserve">; </w:t>
      </w:r>
      <w:r>
        <w:rPr>
          <w:sz w:val="18"/>
          <w:szCs w:val="18"/>
        </w:rPr>
        <w:br/>
      </w:r>
      <w:r w:rsidRPr="00586BB2">
        <w:rPr>
          <w:sz w:val="18"/>
          <w:szCs w:val="18"/>
        </w:rPr>
        <w:t xml:space="preserve">Pa – </w:t>
      </w:r>
      <w:r w:rsidRPr="00586BB2">
        <w:rPr>
          <w:i/>
          <w:sz w:val="18"/>
          <w:szCs w:val="18"/>
        </w:rPr>
        <w:t>Pseudomonas aeruginosa</w:t>
      </w:r>
      <w:r w:rsidRPr="00586BB2">
        <w:rPr>
          <w:sz w:val="18"/>
          <w:szCs w:val="18"/>
        </w:rPr>
        <w:t xml:space="preserve">; ST – </w:t>
      </w:r>
      <w:r w:rsidRPr="00586BB2">
        <w:rPr>
          <w:i/>
          <w:sz w:val="18"/>
          <w:szCs w:val="18"/>
        </w:rPr>
        <w:t>Salmonella</w:t>
      </w:r>
      <w:r w:rsidRPr="00586BB2">
        <w:rPr>
          <w:sz w:val="18"/>
          <w:szCs w:val="18"/>
        </w:rPr>
        <w:t xml:space="preserve"> Typhimurium; Sa – </w:t>
      </w:r>
      <w:r w:rsidRPr="00586BB2">
        <w:rPr>
          <w:i/>
          <w:sz w:val="18"/>
          <w:szCs w:val="18"/>
        </w:rPr>
        <w:t>Staphylococcus aureus</w:t>
      </w:r>
      <w:r w:rsidRPr="00586BB2">
        <w:rPr>
          <w:sz w:val="18"/>
          <w:szCs w:val="18"/>
        </w:rPr>
        <w:t xml:space="preserve">; Ye – </w:t>
      </w:r>
      <w:r w:rsidRPr="00586BB2">
        <w:rPr>
          <w:i/>
          <w:sz w:val="18"/>
          <w:szCs w:val="18"/>
        </w:rPr>
        <w:t>Yersinia enterocolitica</w:t>
      </w:r>
    </w:p>
    <w:p w:rsidR="00391049" w:rsidRPr="00586BB2" w:rsidRDefault="00391049" w:rsidP="00391049">
      <w:pPr>
        <w:rPr>
          <w:sz w:val="18"/>
          <w:szCs w:val="18"/>
        </w:rPr>
      </w:pPr>
      <w:r>
        <w:rPr>
          <w:sz w:val="18"/>
          <w:szCs w:val="18"/>
        </w:rPr>
        <w:t xml:space="preserve">Abbreviations: </w:t>
      </w:r>
      <w:r w:rsidRPr="00586BB2">
        <w:rPr>
          <w:sz w:val="18"/>
          <w:szCs w:val="18"/>
        </w:rPr>
        <w:t xml:space="preserve">ERH – Equilibrium relative humidity; </w:t>
      </w:r>
      <w:r>
        <w:rPr>
          <w:sz w:val="18"/>
          <w:szCs w:val="18"/>
        </w:rPr>
        <w:t xml:space="preserve">Fat in dry matter – FDM; IDF – International Dairy Federation; </w:t>
      </w:r>
      <w:r w:rsidRPr="00586BB2">
        <w:rPr>
          <w:sz w:val="18"/>
          <w:szCs w:val="18"/>
        </w:rPr>
        <w:t>RH – Relative humidity</w:t>
      </w:r>
    </w:p>
    <w:p w:rsidR="00391049" w:rsidRDefault="00391049" w:rsidP="00391049">
      <w:pPr>
        <w:rPr>
          <w:sz w:val="18"/>
          <w:szCs w:val="18"/>
        </w:rPr>
      </w:pPr>
      <w:r w:rsidRPr="00586BB2">
        <w:rPr>
          <w:sz w:val="18"/>
          <w:szCs w:val="18"/>
        </w:rPr>
        <w:t>Journal titles: FM – Food Microbiology; IJFST – International Journal of Food Science and Technology; JAM – Jo</w:t>
      </w:r>
      <w:r>
        <w:rPr>
          <w:sz w:val="18"/>
          <w:szCs w:val="18"/>
        </w:rPr>
        <w:t xml:space="preserve">urnal of Applied Microbiology; </w:t>
      </w:r>
      <w:r w:rsidRPr="00586BB2">
        <w:rPr>
          <w:sz w:val="18"/>
          <w:szCs w:val="18"/>
        </w:rPr>
        <w:t xml:space="preserve">JDS – Journal of Dairy Science; </w:t>
      </w:r>
      <w:r>
        <w:rPr>
          <w:sz w:val="18"/>
          <w:szCs w:val="18"/>
        </w:rPr>
        <w:br/>
      </w:r>
      <w:r w:rsidRPr="00586BB2">
        <w:rPr>
          <w:sz w:val="18"/>
          <w:szCs w:val="18"/>
        </w:rPr>
        <w:t>JFE – Journal of Food Engineering; JFP – Journal of Food Protection; LAM – Le</w:t>
      </w:r>
      <w:r>
        <w:rPr>
          <w:sz w:val="18"/>
          <w:szCs w:val="18"/>
        </w:rPr>
        <w:t xml:space="preserve">tters in Applied Microbiology; </w:t>
      </w:r>
      <w:r w:rsidRPr="00586BB2">
        <w:rPr>
          <w:sz w:val="18"/>
          <w:szCs w:val="18"/>
        </w:rPr>
        <w:t>LWT – Lebensmittel-Wissenschaft und -Technologie (Food Science and Technology</w:t>
      </w:r>
    </w:p>
    <w:p w:rsidR="00391049" w:rsidRDefault="00391049" w:rsidP="00391049">
      <w:pPr>
        <w:rPr>
          <w:sz w:val="18"/>
          <w:szCs w:val="18"/>
        </w:rPr>
      </w:pPr>
    </w:p>
    <w:p w:rsidR="00391049" w:rsidRDefault="00391049" w:rsidP="00391049">
      <w:pPr>
        <w:sectPr w:rsidR="00391049" w:rsidSect="00C30726">
          <w:headerReference w:type="default" r:id="rId43"/>
          <w:footerReference w:type="even" r:id="rId44"/>
          <w:footerReference w:type="default" r:id="rId45"/>
          <w:headerReference w:type="first" r:id="rId46"/>
          <w:pgSz w:w="16838" w:h="11906" w:orient="landscape"/>
          <w:pgMar w:top="1440" w:right="1440" w:bottom="1440" w:left="1440" w:header="709" w:footer="709" w:gutter="0"/>
          <w:cols w:space="708"/>
          <w:docGrid w:linePitch="360"/>
        </w:sectPr>
      </w:pPr>
    </w:p>
    <w:p w:rsidR="00DC388F" w:rsidRDefault="00391049" w:rsidP="00F411A7">
      <w:pPr>
        <w:pStyle w:val="Heading1"/>
        <w:ind w:left="0" w:firstLine="0"/>
      </w:pPr>
      <w:bookmarkStart w:id="103" w:name="_Toc370984447"/>
      <w:r w:rsidRPr="00C67534">
        <w:t>Appendix 3</w:t>
      </w:r>
      <w:r w:rsidR="00F411A7">
        <w:t xml:space="preserve"> </w:t>
      </w:r>
      <w:r w:rsidR="00DC388F">
        <w:t>Prediction of water activity for challenge study cheeses</w:t>
      </w:r>
      <w:bookmarkEnd w:id="103"/>
    </w:p>
    <w:p w:rsidR="00DC388F" w:rsidRDefault="0000420B" w:rsidP="00391049">
      <w:r>
        <w:t>In</w:t>
      </w:r>
      <w:r w:rsidR="003B712C">
        <w:t xml:space="preserve"> </w:t>
      </w:r>
      <w:r>
        <w:t xml:space="preserve">order to determine whether a pathogen will grow in a raw milk </w:t>
      </w:r>
      <w:r w:rsidR="00450736">
        <w:t>cheese</w:t>
      </w:r>
      <w:r>
        <w:t xml:space="preserve"> it is necessary to know the physico-chemical characteristics of the cheese.</w:t>
      </w:r>
      <w:r w:rsidR="00450736">
        <w:t xml:space="preserve"> This may be default criteria such as pH and water activity or other values such as lactic acid concentration.</w:t>
      </w:r>
    </w:p>
    <w:p w:rsidR="0000420B" w:rsidRDefault="0000420B" w:rsidP="00391049"/>
    <w:p w:rsidR="0000420B" w:rsidRDefault="00F411A7" w:rsidP="00450736">
      <w:r>
        <w:t xml:space="preserve">The range of physico-chemical characteristics measured in challenge study cheeses is </w:t>
      </w:r>
      <w:r w:rsidR="0000420B">
        <w:t xml:space="preserve">often </w:t>
      </w:r>
      <w:r>
        <w:t xml:space="preserve">limited to moisture, salt and pH (see Appendix 2). Other properties </w:t>
      </w:r>
      <w:r w:rsidR="0000420B">
        <w:t xml:space="preserve">used in the development of equations to predict the water activities of cheeses, such as ash and nonprotein nitrogen are </w:t>
      </w:r>
      <w:r>
        <w:t>not commonly measured</w:t>
      </w:r>
      <w:r w:rsidR="0000420B">
        <w:t xml:space="preserve">. Calculating water activity using salt alone will </w:t>
      </w:r>
      <w:r w:rsidR="00450736">
        <w:t>lead to the prediction of</w:t>
      </w:r>
      <w:r w:rsidR="0000420B">
        <w:t xml:space="preserve"> </w:t>
      </w:r>
      <w:r w:rsidR="00450736">
        <w:t xml:space="preserve">water activity values higher (closer to 1) than if measured directly. </w:t>
      </w:r>
    </w:p>
    <w:p w:rsidR="0000420B" w:rsidRDefault="0000420B" w:rsidP="00391049"/>
    <w:p w:rsidR="0000420B" w:rsidRDefault="002B6887" w:rsidP="00391049">
      <w:r>
        <w:t>T</w:t>
      </w:r>
      <w:r w:rsidR="0000420B">
        <w:t xml:space="preserve">o </w:t>
      </w:r>
      <w:r w:rsidR="00450736">
        <w:t xml:space="preserve">adjust for cheese </w:t>
      </w:r>
      <w:r w:rsidR="003F12E4">
        <w:t>superfamily</w:t>
      </w:r>
      <w:r w:rsidR="00450736">
        <w:t xml:space="preserve"> specific differences in water activity the Ross (1975) equation is used with two components: a</w:t>
      </w:r>
      <w:r w:rsidR="00450736" w:rsidRPr="00450736">
        <w:rPr>
          <w:vertAlign w:val="subscript"/>
        </w:rPr>
        <w:t>w,</w:t>
      </w:r>
      <w:r w:rsidR="003B712C">
        <w:rPr>
          <w:vertAlign w:val="subscript"/>
        </w:rPr>
        <w:t xml:space="preserve">salt </w:t>
      </w:r>
      <w:r w:rsidR="00450736">
        <w:t>and a</w:t>
      </w:r>
      <w:r w:rsidR="00450736" w:rsidRPr="00450736">
        <w:rPr>
          <w:vertAlign w:val="subscript"/>
        </w:rPr>
        <w:t>w,other</w:t>
      </w:r>
      <w:r w:rsidR="00450736">
        <w:t>, where a</w:t>
      </w:r>
      <w:r w:rsidR="00450736" w:rsidRPr="00450736">
        <w:rPr>
          <w:vertAlign w:val="subscript"/>
        </w:rPr>
        <w:t>w,other</w:t>
      </w:r>
      <w:r w:rsidR="00450736">
        <w:t xml:space="preserve"> represents the water activity reduction due to all non-salt components such as ash, nitrogen fractions (e</w:t>
      </w:r>
      <w:r w:rsidR="00E04B91">
        <w:t>.</w:t>
      </w:r>
      <w:r w:rsidR="00450736">
        <w:t>g</w:t>
      </w:r>
      <w:r w:rsidR="00E04B91">
        <w:t>.</w:t>
      </w:r>
      <w:r w:rsidR="00450736">
        <w:t xml:space="preserve"> nonprotein) etc. </w:t>
      </w:r>
    </w:p>
    <w:p w:rsidR="00D653EF" w:rsidRDefault="00D653EF" w:rsidP="00391049"/>
    <w:p w:rsidR="00D653EF" w:rsidRDefault="00D653EF" w:rsidP="00391049"/>
    <w:p w:rsidR="00F411A7" w:rsidRPr="00F411A7" w:rsidRDefault="00F411A7" w:rsidP="00F411A7">
      <w:pPr>
        <w:rPr>
          <w:b/>
        </w:rPr>
      </w:pPr>
      <w:r w:rsidRPr="00F411A7">
        <w:rPr>
          <w:b/>
        </w:rPr>
        <w:t xml:space="preserve">Equations using </w:t>
      </w:r>
      <w:r>
        <w:rPr>
          <w:b/>
        </w:rPr>
        <w:t>salt only</w:t>
      </w:r>
    </w:p>
    <w:p w:rsidR="00DC388F" w:rsidRDefault="00DC388F" w:rsidP="00391049"/>
    <w:p w:rsidR="00AB27A9" w:rsidRDefault="00AB27A9" w:rsidP="00391049">
      <w:r>
        <w:t>Marcos et al</w:t>
      </w:r>
      <w:r w:rsidR="006D3B1D">
        <w:t>.</w:t>
      </w:r>
      <w:r>
        <w:t xml:space="preserve"> (1981) found that the water activity of cheese with greater than 40% moisture could be predicted with reasonable accuracy </w:t>
      </w:r>
      <w:r w:rsidR="00F411A7">
        <w:t>using the following equation:</w:t>
      </w:r>
    </w:p>
    <w:p w:rsidR="00F411A7" w:rsidRDefault="00F411A7" w:rsidP="00391049"/>
    <w:p w:rsidR="00F411A7" w:rsidRPr="00F411A7"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=1-0.033M</m:t>
          </m:r>
        </m:oMath>
      </m:oMathPara>
    </w:p>
    <w:p w:rsidR="00F411A7" w:rsidRDefault="00F411A7" w:rsidP="00391049"/>
    <w:p w:rsidR="00F411A7" w:rsidRDefault="00F411A7" w:rsidP="00F411A7">
      <w:r>
        <w:t>where M is the molality of sodium chloride.</w:t>
      </w:r>
      <w:r w:rsidRPr="00F411A7">
        <w:t xml:space="preserve"> </w:t>
      </w:r>
      <w:r>
        <w:t>Fox et al</w:t>
      </w:r>
      <w:r w:rsidR="006D3B1D">
        <w:t>.</w:t>
      </w:r>
      <w:r>
        <w:t xml:space="preserve"> (2004) presented a similar equation with different concentration units:</w:t>
      </w:r>
    </w:p>
    <w:p w:rsidR="00F411A7" w:rsidRDefault="00F411A7" w:rsidP="00F411A7"/>
    <w:p w:rsidR="00F411A7" w:rsidRDefault="00B02C08" w:rsidP="00F411A7">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=1.0042-0.0007NaCl (g/kg)</m:t>
          </m:r>
        </m:oMath>
      </m:oMathPara>
    </w:p>
    <w:p w:rsidR="00AB27A9" w:rsidRDefault="00AB27A9" w:rsidP="00391049"/>
    <w:p w:rsidR="00391049" w:rsidRDefault="00391049" w:rsidP="00391049">
      <w:r>
        <w:t>Augustin et al</w:t>
      </w:r>
      <w:r w:rsidR="006D3B1D">
        <w:t>.</w:t>
      </w:r>
      <w:r>
        <w:t xml:space="preserve"> (2005) calculated the water activity of foods when not reported in challenge studies using the salt concentration and moisture level using the data from Resnik and Chirife (1988):</w:t>
      </w:r>
    </w:p>
    <w:p w:rsidR="00391049" w:rsidRDefault="00391049" w:rsidP="00391049"/>
    <w:p w:rsidR="00391049"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=1-0.0052471 %WPS-0.00012206 %</m:t>
          </m:r>
          <m:sSup>
            <m:sSupPr>
              <m:ctrlPr>
                <w:rPr>
                  <w:rFonts w:ascii="Cambria Math" w:hAnsi="Cambria Math"/>
                  <w:i/>
                </w:rPr>
              </m:ctrlPr>
            </m:sSupPr>
            <m:e>
              <m:r>
                <w:rPr>
                  <w:rFonts w:ascii="Cambria Math" w:hAnsi="Cambria Math"/>
                </w:rPr>
                <m:t>WPS</m:t>
              </m:r>
            </m:e>
            <m:sup>
              <m:r>
                <w:rPr>
                  <w:rFonts w:ascii="Cambria Math" w:hAnsi="Cambria Math"/>
                </w:rPr>
                <m:t>2</m:t>
              </m:r>
            </m:sup>
          </m:sSup>
        </m:oMath>
      </m:oMathPara>
    </w:p>
    <w:p w:rsidR="00391049" w:rsidRDefault="00391049" w:rsidP="00391049"/>
    <w:p w:rsidR="00391049" w:rsidRDefault="00391049" w:rsidP="00391049">
      <w:r>
        <w:t xml:space="preserve">where WPS is </w:t>
      </w:r>
      <w:r w:rsidR="00862B3B">
        <w:t>the</w:t>
      </w:r>
      <w:r>
        <w:t xml:space="preserve"> weight percent salt. </w:t>
      </w:r>
      <w:r w:rsidR="00862B3B">
        <w:t>%</w:t>
      </w:r>
      <w:r>
        <w:t>WPS is calculated from the salt concentration and moisture content of the food:</w:t>
      </w:r>
    </w:p>
    <w:p w:rsidR="00391049" w:rsidRDefault="00391049" w:rsidP="00391049"/>
    <w:p w:rsidR="00391049" w:rsidRPr="00B45BD9" w:rsidRDefault="00391049" w:rsidP="00391049">
      <m:oMathPara>
        <m:oMath>
          <m:r>
            <w:rPr>
              <w:rFonts w:ascii="Cambria Math" w:hAnsi="Cambria Math"/>
            </w:rPr>
            <m:t>%WPS=100</m:t>
          </m:r>
          <m:f>
            <m:fPr>
              <m:ctrlPr>
                <w:rPr>
                  <w:rFonts w:ascii="Cambria Math" w:hAnsi="Cambria Math"/>
                  <w:i/>
                </w:rPr>
              </m:ctrlPr>
            </m:fPr>
            <m:num>
              <m:r>
                <w:rPr>
                  <w:rFonts w:ascii="Cambria Math" w:hAnsi="Cambria Math"/>
                </w:rPr>
                <m:t>%salt</m:t>
              </m:r>
            </m:num>
            <m:den>
              <m:d>
                <m:dPr>
                  <m:ctrlPr>
                    <w:rPr>
                      <w:rFonts w:ascii="Cambria Math" w:hAnsi="Cambria Math"/>
                      <w:i/>
                    </w:rPr>
                  </m:ctrlPr>
                </m:dPr>
                <m:e>
                  <m:r>
                    <w:rPr>
                      <w:rFonts w:ascii="Cambria Math" w:hAnsi="Cambria Math"/>
                    </w:rPr>
                    <m:t>%moisture+%salt</m:t>
                  </m:r>
                </m:e>
              </m:d>
            </m:den>
          </m:f>
        </m:oMath>
      </m:oMathPara>
    </w:p>
    <w:p w:rsidR="00391049" w:rsidRDefault="00391049" w:rsidP="00391049"/>
    <w:p w:rsidR="00391049" w:rsidRDefault="00391049" w:rsidP="00391049">
      <w:r>
        <w:t>Although not stated by Augustin et al</w:t>
      </w:r>
      <w:r w:rsidR="006D3B1D">
        <w:t>.</w:t>
      </w:r>
      <w:r>
        <w:t xml:space="preserve"> (2005) regression analysis </w:t>
      </w:r>
      <w:r w:rsidR="00862B3B">
        <w:t xml:space="preserve">(not shown) </w:t>
      </w:r>
      <w:r>
        <w:t xml:space="preserve">of the Resnik and Chirife (1988) </w:t>
      </w:r>
      <w:r w:rsidR="00862B3B">
        <w:t xml:space="preserve">water activity-salt </w:t>
      </w:r>
      <w:r>
        <w:t xml:space="preserve">data suggests that this equation </w:t>
      </w:r>
      <w:r w:rsidR="00862B3B">
        <w:t xml:space="preserve">was developed using concentration data </w:t>
      </w:r>
      <w:r w:rsidR="003F12E4">
        <w:t>up to</w:t>
      </w:r>
      <w:r w:rsidR="00862B3B">
        <w:t xml:space="preserve"> 10 %WPS.</w:t>
      </w:r>
    </w:p>
    <w:p w:rsidR="00862B3B" w:rsidRDefault="00862B3B" w:rsidP="00391049"/>
    <w:p w:rsidR="00391049" w:rsidRPr="00503FE3" w:rsidRDefault="00391049" w:rsidP="00391049">
      <w:pPr>
        <w:rPr>
          <w:szCs w:val="22"/>
        </w:rPr>
      </w:pPr>
      <w:r>
        <w:t>Chirife and Resnik (1984) reproduce</w:t>
      </w:r>
      <w:r w:rsidR="00862B3B">
        <w:t>d</w:t>
      </w:r>
      <w:r>
        <w:t xml:space="preserve"> the system of equations developed by Pitzer (1973) to estimate the osmotic coefficient, </w:t>
      </w:r>
      <m:oMath>
        <m:r>
          <w:rPr>
            <w:rFonts w:ascii="Cambria Math" w:hAnsi="Cambria Math"/>
            <w:sz w:val="24"/>
          </w:rPr>
          <m:t>ϕ</m:t>
        </m:r>
      </m:oMath>
      <w:r>
        <w:t xml:space="preserve"> and corresponding water activity of solutions. The equations were found to provide a good fit to the experimental data, especially for 1-1 electrolytes such as sodium chloride.</w:t>
      </w:r>
    </w:p>
    <w:p w:rsidR="00391049" w:rsidRPr="009B334F" w:rsidRDefault="00391049" w:rsidP="00391049">
      <w:pPr>
        <w:pStyle w:val="FootnoteText"/>
        <w:rPr>
          <w:sz w:val="22"/>
          <w:szCs w:val="22"/>
        </w:rPr>
      </w:pPr>
    </w:p>
    <w:p w:rsidR="00391049" w:rsidRPr="009B334F" w:rsidRDefault="00391049" w:rsidP="00391049">
      <w:pPr>
        <w:pStyle w:val="FootnoteText"/>
        <w:rPr>
          <w:sz w:val="22"/>
          <w:szCs w:val="22"/>
        </w:rPr>
      </w:pPr>
      <w:r w:rsidRPr="009B334F">
        <w:rPr>
          <w:sz w:val="22"/>
          <w:szCs w:val="22"/>
        </w:rPr>
        <w:t xml:space="preserve">The osmotic </w:t>
      </w:r>
      <w:r w:rsidR="006D3B1D" w:rsidRPr="009B334F">
        <w:rPr>
          <w:sz w:val="22"/>
          <w:szCs w:val="22"/>
        </w:rPr>
        <w:t>coefficient</w:t>
      </w:r>
      <w:r w:rsidRPr="009B334F">
        <w:rPr>
          <w:sz w:val="22"/>
          <w:szCs w:val="22"/>
        </w:rPr>
        <w:t xml:space="preserve"> </w:t>
      </w:r>
      <m:oMath>
        <m:r>
          <w:rPr>
            <w:rFonts w:ascii="Cambria Math" w:hAnsi="Cambria Math"/>
            <w:sz w:val="24"/>
            <w:szCs w:val="22"/>
          </w:rPr>
          <m:t>ϕ</m:t>
        </m:r>
      </m:oMath>
      <w:r>
        <w:rPr>
          <w:sz w:val="22"/>
          <w:szCs w:val="22"/>
        </w:rPr>
        <w:t xml:space="preserve"> </w:t>
      </w:r>
      <w:r w:rsidRPr="009B334F">
        <w:rPr>
          <w:sz w:val="22"/>
          <w:szCs w:val="22"/>
        </w:rPr>
        <w:t>is defined as:</w:t>
      </w:r>
    </w:p>
    <w:p w:rsidR="00391049" w:rsidRPr="009B334F" w:rsidRDefault="00391049" w:rsidP="00391049">
      <w:pPr>
        <w:pStyle w:val="FootnoteText"/>
        <w:rPr>
          <w:sz w:val="22"/>
          <w:szCs w:val="22"/>
        </w:rPr>
      </w:pPr>
    </w:p>
    <w:p w:rsidR="00391049" w:rsidRPr="00540D3D" w:rsidRDefault="00391049" w:rsidP="00391049">
      <w:pPr>
        <w:pStyle w:val="FootnoteText"/>
        <w:rPr>
          <w:rFonts w:eastAsiaTheme="minorEastAsia" w:cs="Arial"/>
          <w:sz w:val="24"/>
          <w:szCs w:val="22"/>
        </w:rPr>
      </w:pPr>
      <m:oMathPara>
        <m:oMath>
          <m:r>
            <w:rPr>
              <w:rFonts w:ascii="Cambria Math" w:hAnsi="Cambria Math" w:cs="Arial"/>
              <w:sz w:val="24"/>
              <w:szCs w:val="22"/>
            </w:rPr>
            <m:t>ϕ=</m:t>
          </m:r>
          <m:f>
            <m:fPr>
              <m:ctrlPr>
                <w:rPr>
                  <w:rFonts w:ascii="Cambria Math" w:hAnsi="Cambria Math" w:cs="Arial"/>
                  <w:i/>
                  <w:sz w:val="24"/>
                  <w:szCs w:val="22"/>
                </w:rPr>
              </m:ctrlPr>
            </m:fPr>
            <m:num>
              <m:r>
                <w:rPr>
                  <w:rFonts w:ascii="Cambria Math" w:hAnsi="Cambria Math" w:cs="Arial"/>
                  <w:sz w:val="24"/>
                  <w:szCs w:val="22"/>
                </w:rPr>
                <m:t>-55.51</m:t>
              </m:r>
              <m:func>
                <m:funcPr>
                  <m:ctrlPr>
                    <w:rPr>
                      <w:rFonts w:ascii="Cambria Math" w:hAnsi="Cambria Math" w:cs="Arial"/>
                      <w:i/>
                      <w:sz w:val="24"/>
                      <w:szCs w:val="22"/>
                    </w:rPr>
                  </m:ctrlPr>
                </m:funcPr>
                <m:fName>
                  <m:r>
                    <m:rPr>
                      <m:sty m:val="p"/>
                    </m:rPr>
                    <w:rPr>
                      <w:rFonts w:ascii="Cambria Math" w:hAnsi="Cambria Math" w:cs="Arial"/>
                      <w:sz w:val="24"/>
                      <w:szCs w:val="22"/>
                    </w:rPr>
                    <m:t>ln</m:t>
                  </m:r>
                </m:fName>
                <m:e>
                  <m:sSub>
                    <m:sSubPr>
                      <m:ctrlPr>
                        <w:rPr>
                          <w:rFonts w:ascii="Cambria Math" w:hAnsi="Cambria Math" w:cs="Arial"/>
                          <w:i/>
                          <w:sz w:val="24"/>
                          <w:szCs w:val="22"/>
                        </w:rPr>
                      </m:ctrlPr>
                    </m:sSubPr>
                    <m:e>
                      <m:r>
                        <w:rPr>
                          <w:rFonts w:ascii="Cambria Math" w:hAnsi="Cambria Math" w:cs="Arial"/>
                          <w:sz w:val="24"/>
                          <w:szCs w:val="22"/>
                        </w:rPr>
                        <m:t>a</m:t>
                      </m:r>
                    </m:e>
                    <m:sub>
                      <m:r>
                        <w:rPr>
                          <w:rFonts w:ascii="Cambria Math" w:hAnsi="Cambria Math" w:cs="Arial"/>
                          <w:sz w:val="24"/>
                          <w:szCs w:val="22"/>
                        </w:rPr>
                        <m:t>w</m:t>
                      </m:r>
                    </m:sub>
                  </m:sSub>
                </m:e>
              </m:func>
            </m:num>
            <m:den>
              <m:r>
                <w:rPr>
                  <w:rFonts w:ascii="Cambria Math" w:hAnsi="Cambria Math" w:cs="Arial"/>
                  <w:sz w:val="24"/>
                  <w:szCs w:val="22"/>
                </w:rPr>
                <m:t>νm</m:t>
              </m:r>
            </m:den>
          </m:f>
        </m:oMath>
      </m:oMathPara>
    </w:p>
    <w:p w:rsidR="00391049" w:rsidRPr="009B334F" w:rsidRDefault="00391049" w:rsidP="00391049">
      <w:pPr>
        <w:pStyle w:val="FootnoteText"/>
        <w:rPr>
          <w:sz w:val="22"/>
          <w:szCs w:val="22"/>
        </w:rPr>
      </w:pPr>
    </w:p>
    <w:p w:rsidR="00391049" w:rsidRPr="009670DA" w:rsidRDefault="00391049" w:rsidP="00391049">
      <w:pPr>
        <w:pStyle w:val="FootnoteText"/>
        <w:rPr>
          <w:sz w:val="22"/>
          <w:szCs w:val="22"/>
        </w:rPr>
      </w:pPr>
      <w:r w:rsidRPr="009B334F">
        <w:rPr>
          <w:sz w:val="22"/>
          <w:szCs w:val="22"/>
        </w:rPr>
        <w:t xml:space="preserve">where </w:t>
      </w:r>
      <m:oMath>
        <m:r>
          <w:rPr>
            <w:rFonts w:ascii="Cambria Math" w:hAnsi="Cambria Math"/>
            <w:sz w:val="24"/>
            <w:szCs w:val="22"/>
          </w:rPr>
          <m:t>ν</m:t>
        </m:r>
      </m:oMath>
      <w:r w:rsidRPr="009B334F">
        <w:rPr>
          <w:sz w:val="22"/>
          <w:szCs w:val="22"/>
        </w:rPr>
        <w:t xml:space="preserve"> is the sum of the ions (in this case </w:t>
      </w:r>
      <m:oMath>
        <m:r>
          <w:rPr>
            <w:rFonts w:ascii="Cambria Math" w:hAnsi="Cambria Math"/>
            <w:sz w:val="24"/>
            <w:szCs w:val="22"/>
          </w:rPr>
          <m:t>ν</m:t>
        </m:r>
      </m:oMath>
      <w:r w:rsidRPr="009B334F">
        <w:rPr>
          <w:sz w:val="22"/>
          <w:szCs w:val="22"/>
        </w:rPr>
        <w:t xml:space="preserve"> </w:t>
      </w:r>
      <w:r>
        <w:rPr>
          <w:sz w:val="22"/>
          <w:szCs w:val="22"/>
        </w:rPr>
        <w:t xml:space="preserve">= </w:t>
      </w:r>
      <w:r w:rsidRPr="009B334F">
        <w:rPr>
          <w:sz w:val="22"/>
          <w:szCs w:val="22"/>
        </w:rPr>
        <w:t xml:space="preserve">2) and </w:t>
      </w:r>
      <w:r w:rsidRPr="009670DA">
        <w:rPr>
          <w:i/>
          <w:sz w:val="22"/>
          <w:szCs w:val="22"/>
        </w:rPr>
        <w:t>m</w:t>
      </w:r>
      <w:r w:rsidR="006D3B1D">
        <w:rPr>
          <w:sz w:val="22"/>
          <w:szCs w:val="22"/>
        </w:rPr>
        <w:t xml:space="preserve"> is the molality (moles/</w:t>
      </w:r>
      <w:r w:rsidRPr="009B334F">
        <w:rPr>
          <w:sz w:val="22"/>
          <w:szCs w:val="22"/>
        </w:rPr>
        <w:t xml:space="preserve">1000g water). </w:t>
      </w:r>
      <w:r>
        <w:rPr>
          <w:sz w:val="22"/>
          <w:szCs w:val="22"/>
        </w:rPr>
        <w:t xml:space="preserve">Substituting the parameter values into the </w:t>
      </w:r>
      <w:r w:rsidRPr="009670DA">
        <w:rPr>
          <w:sz w:val="22"/>
          <w:szCs w:val="22"/>
        </w:rPr>
        <w:t xml:space="preserve">Pitzer (1973) </w:t>
      </w:r>
      <w:r>
        <w:rPr>
          <w:sz w:val="22"/>
          <w:szCs w:val="22"/>
        </w:rPr>
        <w:t xml:space="preserve">equation describes the relationship between the osmotic coefficient and the molality of the salt in the water </w:t>
      </w:r>
      <w:r w:rsidRPr="009670DA">
        <w:rPr>
          <w:sz w:val="22"/>
          <w:szCs w:val="22"/>
        </w:rPr>
        <w:t>phase:</w:t>
      </w:r>
    </w:p>
    <w:p w:rsidR="00391049" w:rsidRPr="009670DA" w:rsidRDefault="00391049" w:rsidP="00391049">
      <w:pPr>
        <w:pStyle w:val="FootnoteText"/>
        <w:rPr>
          <w:rFonts w:eastAsiaTheme="minorEastAsia"/>
          <w:sz w:val="22"/>
          <w:szCs w:val="22"/>
        </w:rPr>
      </w:pPr>
    </w:p>
    <w:p w:rsidR="00391049" w:rsidRPr="009670DA" w:rsidRDefault="00391049" w:rsidP="00391049">
      <w:pPr>
        <w:pStyle w:val="FootnoteText"/>
        <w:rPr>
          <w:rFonts w:eastAsiaTheme="minorEastAsia"/>
          <w:sz w:val="22"/>
          <w:szCs w:val="22"/>
        </w:rPr>
      </w:pPr>
      <m:oMathPara>
        <m:oMath>
          <m:r>
            <w:rPr>
              <w:rFonts w:ascii="Cambria Math" w:hAnsi="Cambria Math"/>
              <w:sz w:val="24"/>
              <w:szCs w:val="22"/>
            </w:rPr>
            <m:t>ϕ-1=-0.392</m:t>
          </m:r>
          <m:d>
            <m:dPr>
              <m:ctrlPr>
                <w:rPr>
                  <w:rFonts w:ascii="Cambria Math" w:hAnsi="Cambria Math"/>
                  <w:i/>
                  <w:sz w:val="24"/>
                  <w:szCs w:val="22"/>
                </w:rPr>
              </m:ctrlPr>
            </m:dPr>
            <m:e>
              <m:f>
                <m:fPr>
                  <m:ctrlPr>
                    <w:rPr>
                      <w:rFonts w:ascii="Cambria Math" w:hAnsi="Cambria Math"/>
                      <w:i/>
                      <w:sz w:val="24"/>
                      <w:szCs w:val="22"/>
                    </w:rPr>
                  </m:ctrlPr>
                </m:fPr>
                <m:num>
                  <m:rad>
                    <m:radPr>
                      <m:degHide m:val="1"/>
                      <m:ctrlPr>
                        <w:rPr>
                          <w:rFonts w:ascii="Cambria Math" w:hAnsi="Cambria Math"/>
                          <w:i/>
                          <w:sz w:val="24"/>
                          <w:szCs w:val="22"/>
                        </w:rPr>
                      </m:ctrlPr>
                    </m:radPr>
                    <m:deg/>
                    <m:e>
                      <m:r>
                        <w:rPr>
                          <w:rFonts w:ascii="Cambria Math" w:hAnsi="Cambria Math"/>
                          <w:sz w:val="24"/>
                          <w:szCs w:val="22"/>
                        </w:rPr>
                        <m:t>m</m:t>
                      </m:r>
                    </m:e>
                  </m:rad>
                </m:num>
                <m:den>
                  <m:r>
                    <w:rPr>
                      <w:rFonts w:ascii="Cambria Math" w:hAnsi="Cambria Math"/>
                      <w:sz w:val="24"/>
                      <w:szCs w:val="22"/>
                    </w:rPr>
                    <m:t>1+1.2</m:t>
                  </m:r>
                  <m:rad>
                    <m:radPr>
                      <m:degHide m:val="1"/>
                      <m:ctrlPr>
                        <w:rPr>
                          <w:rFonts w:ascii="Cambria Math" w:hAnsi="Cambria Math"/>
                          <w:i/>
                          <w:sz w:val="24"/>
                          <w:szCs w:val="22"/>
                        </w:rPr>
                      </m:ctrlPr>
                    </m:radPr>
                    <m:deg/>
                    <m:e>
                      <m:r>
                        <w:rPr>
                          <w:rFonts w:ascii="Cambria Math" w:hAnsi="Cambria Math"/>
                          <w:sz w:val="24"/>
                          <w:szCs w:val="22"/>
                        </w:rPr>
                        <m:t>m</m:t>
                      </m:r>
                    </m:e>
                  </m:rad>
                </m:den>
              </m:f>
            </m:e>
          </m:d>
          <m:r>
            <w:rPr>
              <w:rFonts w:ascii="Cambria Math" w:hAnsi="Cambria Math"/>
              <w:sz w:val="24"/>
              <w:szCs w:val="22"/>
            </w:rPr>
            <m:t>+</m:t>
          </m:r>
          <m:d>
            <m:dPr>
              <m:ctrlPr>
                <w:rPr>
                  <w:rFonts w:ascii="Cambria Math" w:hAnsi="Cambria Math"/>
                  <w:i/>
                  <w:sz w:val="24"/>
                  <w:szCs w:val="22"/>
                </w:rPr>
              </m:ctrlPr>
            </m:dPr>
            <m:e>
              <m:r>
                <w:rPr>
                  <w:rFonts w:ascii="Cambria Math" w:hAnsi="Cambria Math"/>
                  <w:sz w:val="24"/>
                  <w:szCs w:val="22"/>
                </w:rPr>
                <m:t>0.0765+0.2664exp</m:t>
              </m:r>
              <m:d>
                <m:dPr>
                  <m:ctrlPr>
                    <w:rPr>
                      <w:rFonts w:ascii="Cambria Math" w:hAnsi="Cambria Math"/>
                      <w:i/>
                      <w:sz w:val="24"/>
                      <w:szCs w:val="22"/>
                    </w:rPr>
                  </m:ctrlPr>
                </m:dPr>
                <m:e>
                  <m:r>
                    <w:rPr>
                      <w:rFonts w:ascii="Cambria Math" w:hAnsi="Cambria Math"/>
                      <w:sz w:val="24"/>
                      <w:szCs w:val="22"/>
                    </w:rPr>
                    <m:t>-2</m:t>
                  </m:r>
                  <m:rad>
                    <m:radPr>
                      <m:degHide m:val="1"/>
                      <m:ctrlPr>
                        <w:rPr>
                          <w:rFonts w:ascii="Cambria Math" w:hAnsi="Cambria Math"/>
                          <w:i/>
                          <w:sz w:val="24"/>
                          <w:szCs w:val="22"/>
                        </w:rPr>
                      </m:ctrlPr>
                    </m:radPr>
                    <m:deg/>
                    <m:e>
                      <m:r>
                        <w:rPr>
                          <w:rFonts w:ascii="Cambria Math" w:hAnsi="Cambria Math"/>
                          <w:sz w:val="24"/>
                          <w:szCs w:val="22"/>
                        </w:rPr>
                        <m:t>m</m:t>
                      </m:r>
                    </m:e>
                  </m:rad>
                </m:e>
              </m:d>
            </m:e>
          </m:d>
          <m:r>
            <w:rPr>
              <w:rFonts w:ascii="Cambria Math" w:hAnsi="Cambria Math"/>
              <w:sz w:val="24"/>
              <w:szCs w:val="22"/>
            </w:rPr>
            <m:t>m+</m:t>
          </m:r>
          <m:sSup>
            <m:sSupPr>
              <m:ctrlPr>
                <w:rPr>
                  <w:rFonts w:ascii="Cambria Math" w:hAnsi="Cambria Math"/>
                  <w:i/>
                  <w:sz w:val="24"/>
                  <w:szCs w:val="22"/>
                </w:rPr>
              </m:ctrlPr>
            </m:sSupPr>
            <m:e>
              <m:r>
                <w:rPr>
                  <w:rFonts w:ascii="Cambria Math" w:hAnsi="Cambria Math"/>
                  <w:sz w:val="24"/>
                  <w:szCs w:val="22"/>
                </w:rPr>
                <m:t>0.00127m</m:t>
              </m:r>
            </m:e>
            <m:sup>
              <m:r>
                <w:rPr>
                  <w:rFonts w:ascii="Cambria Math" w:hAnsi="Cambria Math"/>
                  <w:sz w:val="24"/>
                  <w:szCs w:val="22"/>
                </w:rPr>
                <m:t>2</m:t>
              </m:r>
            </m:sup>
          </m:sSup>
        </m:oMath>
      </m:oMathPara>
    </w:p>
    <w:p w:rsidR="00391049" w:rsidRPr="00503FE3" w:rsidRDefault="00391049" w:rsidP="00391049">
      <w:pPr>
        <w:pStyle w:val="FootnoteText"/>
        <w:rPr>
          <w:rFonts w:eastAsiaTheme="minorEastAsia"/>
          <w:sz w:val="22"/>
          <w:szCs w:val="22"/>
          <w:highlight w:val="yellow"/>
        </w:rPr>
      </w:pPr>
    </w:p>
    <w:p w:rsidR="00391049" w:rsidRDefault="00391049" w:rsidP="00391049">
      <w:r>
        <w:t xml:space="preserve">Molality can be calculated from % salt-in-moisture phase by </w:t>
      </w:r>
      <w:r w:rsidR="00197FAF">
        <w:t>multiplying</w:t>
      </w:r>
      <w:r>
        <w:t xml:space="preserve"> by 0.1711.</w:t>
      </w:r>
    </w:p>
    <w:p w:rsidR="00391049" w:rsidRDefault="00391049" w:rsidP="00391049"/>
    <w:p w:rsidR="00F411A7" w:rsidRDefault="00F411A7" w:rsidP="00391049"/>
    <w:p w:rsidR="00862B3B" w:rsidRPr="00F411A7" w:rsidRDefault="00F411A7" w:rsidP="00391049">
      <w:pPr>
        <w:rPr>
          <w:b/>
        </w:rPr>
      </w:pPr>
      <w:r w:rsidRPr="00F411A7">
        <w:rPr>
          <w:b/>
        </w:rPr>
        <w:t>Equations using multiple</w:t>
      </w:r>
      <w:r w:rsidR="00862B3B" w:rsidRPr="00F411A7">
        <w:rPr>
          <w:b/>
        </w:rPr>
        <w:t xml:space="preserve"> </w:t>
      </w:r>
      <w:r w:rsidR="00C340B3" w:rsidRPr="00F411A7">
        <w:rPr>
          <w:b/>
        </w:rPr>
        <w:t xml:space="preserve">cheese </w:t>
      </w:r>
      <w:r w:rsidR="00862B3B" w:rsidRPr="00F411A7">
        <w:rPr>
          <w:b/>
        </w:rPr>
        <w:t>components</w:t>
      </w:r>
    </w:p>
    <w:p w:rsidR="00286285" w:rsidRDefault="00286285" w:rsidP="00B377A5">
      <w:pPr>
        <w:widowControl/>
        <w:autoSpaceDE w:val="0"/>
        <w:autoSpaceDN w:val="0"/>
        <w:adjustRightInd w:val="0"/>
      </w:pPr>
    </w:p>
    <w:p w:rsidR="00862B3B" w:rsidRPr="00B377A5" w:rsidRDefault="00862B3B" w:rsidP="00B377A5">
      <w:pPr>
        <w:widowControl/>
        <w:autoSpaceDE w:val="0"/>
        <w:autoSpaceDN w:val="0"/>
        <w:adjustRightInd w:val="0"/>
      </w:pPr>
      <w:r>
        <w:t>R</w:t>
      </w:r>
      <w:r w:rsidR="00B377A5" w:rsidRPr="00B377A5">
        <w:t>ü</w:t>
      </w:r>
      <w:r>
        <w:t>egg and Blanc (</w:t>
      </w:r>
      <w:r w:rsidR="00B377A5">
        <w:t>1981</w:t>
      </w:r>
      <w:r>
        <w:t>)</w:t>
      </w:r>
      <w:r w:rsidR="00B377A5">
        <w:t xml:space="preserve"> developed an equation to predict water activity incorporating NaCl, NaCl-free Ash, nonprotein nitrogen (soluble in 12% trichloroacetic acid) and pH: </w:t>
      </w:r>
    </w:p>
    <w:p w:rsidR="00862B3B" w:rsidRDefault="00862B3B" w:rsidP="00391049"/>
    <w:p w:rsidR="00B377A5"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=0.939-0.0064NaCl-0.0077NPN-0.0024</m:t>
          </m:r>
          <m:d>
            <m:dPr>
              <m:ctrlPr>
                <w:rPr>
                  <w:rFonts w:ascii="Cambria Math" w:hAnsi="Cambria Math"/>
                  <w:i/>
                </w:rPr>
              </m:ctrlPr>
            </m:dPr>
            <m:e>
              <m:r>
                <w:rPr>
                  <w:rFonts w:ascii="Cambria Math" w:hAnsi="Cambria Math"/>
                </w:rPr>
                <m:t>Ash-NaCl</m:t>
              </m:r>
            </m:e>
          </m:d>
          <m:r>
            <w:rPr>
              <w:rFonts w:ascii="Cambria Math" w:hAnsi="Cambria Math"/>
            </w:rPr>
            <m:t>+0.0127pH</m:t>
          </m:r>
        </m:oMath>
      </m:oMathPara>
    </w:p>
    <w:p w:rsidR="00862B3B" w:rsidRDefault="00862B3B" w:rsidP="00391049"/>
    <w:p w:rsidR="00B377A5" w:rsidRDefault="00B377A5" w:rsidP="00391049">
      <w:r>
        <w:t>where the NaCl, NPN and Ash are the concentrations in the water phase of the cheese (g/100g water).</w:t>
      </w:r>
      <w:r w:rsidR="0008031B">
        <w:t xml:space="preserve"> The equation was developed using data for cheeses </w:t>
      </w:r>
      <w:r w:rsidR="00837937">
        <w:t>with water activities greater than 0.87.</w:t>
      </w:r>
    </w:p>
    <w:p w:rsidR="00B377A5" w:rsidRDefault="00B377A5" w:rsidP="00391049"/>
    <w:p w:rsidR="0008031B" w:rsidRDefault="00837937" w:rsidP="00391049">
      <w:r>
        <w:t>R</w:t>
      </w:r>
      <w:r w:rsidRPr="00B377A5">
        <w:t>ü</w:t>
      </w:r>
      <w:r>
        <w:t>egg (1985) presented an updated equation using data for cheeses with water activity values greater than 0.90:</w:t>
      </w:r>
    </w:p>
    <w:p w:rsidR="00837937" w:rsidRDefault="00837937" w:rsidP="00391049"/>
    <w:p w:rsidR="00837937"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=0.945-0.0059NaCl-0.0056NPN-0.0019</m:t>
          </m:r>
          <m:d>
            <m:dPr>
              <m:ctrlPr>
                <w:rPr>
                  <w:rFonts w:ascii="Cambria Math" w:hAnsi="Cambria Math"/>
                  <w:i/>
                </w:rPr>
              </m:ctrlPr>
            </m:dPr>
            <m:e>
              <m:r>
                <w:rPr>
                  <w:rFonts w:ascii="Cambria Math" w:hAnsi="Cambria Math"/>
                </w:rPr>
                <m:t>Ash-NaCl</m:t>
              </m:r>
            </m:e>
          </m:d>
          <m:r>
            <w:rPr>
              <w:rFonts w:ascii="Cambria Math" w:hAnsi="Cambria Math"/>
            </w:rPr>
            <m:t>+0.0105pH</m:t>
          </m:r>
        </m:oMath>
      </m:oMathPara>
    </w:p>
    <w:p w:rsidR="0008031B" w:rsidRDefault="0008031B" w:rsidP="00391049"/>
    <w:p w:rsidR="00B377A5" w:rsidRDefault="00207E0A" w:rsidP="00391049">
      <w:r>
        <w:t xml:space="preserve">Esteban </w:t>
      </w:r>
      <w:r w:rsidR="0008031B">
        <w:t>et al</w:t>
      </w:r>
      <w:r w:rsidR="006D3B1D">
        <w:t>.</w:t>
      </w:r>
      <w:r w:rsidR="0008031B">
        <w:t xml:space="preserve"> </w:t>
      </w:r>
      <w:r>
        <w:t xml:space="preserve">(1991) </w:t>
      </w:r>
      <w:r w:rsidR="0008031B">
        <w:t xml:space="preserve">developed an equation for </w:t>
      </w:r>
      <w:r>
        <w:t xml:space="preserve">surface mould ripened </w:t>
      </w:r>
      <w:r w:rsidR="0008031B">
        <w:t xml:space="preserve">soft </w:t>
      </w:r>
      <w:r>
        <w:t>cheeses</w:t>
      </w:r>
      <w:r w:rsidR="0008031B">
        <w:t>:</w:t>
      </w:r>
    </w:p>
    <w:p w:rsidR="00207E0A" w:rsidRDefault="00207E0A" w:rsidP="00391049"/>
    <w:p w:rsidR="00207E0A"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=0.996-0.0029Ash-0.0106NPN</m:t>
          </m:r>
        </m:oMath>
      </m:oMathPara>
    </w:p>
    <w:p w:rsidR="0008031B" w:rsidRDefault="0008031B" w:rsidP="00207E0A"/>
    <w:p w:rsidR="00207E0A" w:rsidRDefault="00207E0A" w:rsidP="00207E0A">
      <w:r>
        <w:t>where Ash and NPN are the concentrations in the water phase of the cheese (g/100g water).</w:t>
      </w:r>
      <w:r w:rsidR="0008031B">
        <w:t xml:space="preserve"> Salt was not included in the equation.</w:t>
      </w:r>
      <w:r w:rsidR="00AB27A9">
        <w:t xml:space="preserve"> Marcos and Esteban (1991) combined data for both surface mould and internal mould cheeses to develop and equation which included Ash and nonprotein nitrogen concentration as parameters:</w:t>
      </w:r>
    </w:p>
    <w:p w:rsidR="00207E0A" w:rsidRDefault="00207E0A" w:rsidP="00391049"/>
    <w:p w:rsidR="00207E0A"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=1.0058-0.0045Ash-0.0107NPN</m:t>
          </m:r>
        </m:oMath>
      </m:oMathPara>
    </w:p>
    <w:p w:rsidR="00207E0A" w:rsidRDefault="00207E0A" w:rsidP="00391049"/>
    <w:p w:rsidR="00F411A7" w:rsidRDefault="00F411A7" w:rsidP="00391049"/>
    <w:p w:rsidR="002B697D" w:rsidRDefault="002B697D" w:rsidP="00391049"/>
    <w:p w:rsidR="002B697D" w:rsidRPr="002B697D" w:rsidRDefault="002B697D" w:rsidP="00391049">
      <w:pPr>
        <w:rPr>
          <w:b/>
        </w:rPr>
      </w:pPr>
      <w:r w:rsidRPr="002B697D">
        <w:rPr>
          <w:b/>
        </w:rPr>
        <w:t>Ross (1975) equation</w:t>
      </w:r>
    </w:p>
    <w:p w:rsidR="002B697D" w:rsidRDefault="002B697D" w:rsidP="00391049"/>
    <w:p w:rsidR="002B697D" w:rsidRDefault="002B697D" w:rsidP="00391049">
      <w:r>
        <w:t>Ross (1975) developed an equation to predict the water activity of complex solutions of solutes:</w:t>
      </w:r>
    </w:p>
    <w:p w:rsidR="002B697D" w:rsidRDefault="002B697D" w:rsidP="00391049"/>
    <w:p w:rsidR="002B697D"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1</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3</m:t>
              </m:r>
            </m:sub>
          </m:sSub>
          <m:r>
            <w:rPr>
              <w:rFonts w:ascii="Cambria Math" w:hAnsi="Cambria Math"/>
            </w:rPr>
            <m:t>…</m:t>
          </m:r>
        </m:oMath>
      </m:oMathPara>
    </w:p>
    <w:p w:rsidR="002B697D" w:rsidRDefault="002B697D" w:rsidP="00391049">
      <w:r>
        <w:t xml:space="preserve">where the overall water activity is the product of the individual water activities at the same concentration in the complex solution. </w:t>
      </w:r>
    </w:p>
    <w:p w:rsidR="002B697D" w:rsidRDefault="002B697D" w:rsidP="002B697D"/>
    <w:p w:rsidR="002B697D" w:rsidRDefault="002B697D" w:rsidP="002B697D"/>
    <w:p w:rsidR="002B697D" w:rsidRDefault="002B697D" w:rsidP="002B697D">
      <w:r>
        <w:t xml:space="preserve">To determine the magnitude of the contribution to water activity of soluble, non-salt cheese components the Ross (1975) equation </w:t>
      </w:r>
      <w:r w:rsidR="00197FAF">
        <w:t>was considered as two components</w:t>
      </w:r>
      <w:r>
        <w:t>:</w:t>
      </w:r>
    </w:p>
    <w:p w:rsidR="002B697D" w:rsidRDefault="002B697D" w:rsidP="002B697D"/>
    <w:p w:rsidR="002B697D" w:rsidRPr="005C2B0E" w:rsidRDefault="00B02C08" w:rsidP="002B697D">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 other</m:t>
              </m:r>
            </m:sub>
          </m:sSub>
        </m:oMath>
      </m:oMathPara>
    </w:p>
    <w:p w:rsidR="002B697D" w:rsidRDefault="002B697D" w:rsidP="002B697D"/>
    <w:p w:rsidR="002B697D" w:rsidRDefault="002B697D" w:rsidP="002B697D">
      <w:r>
        <w:t xml:space="preserve">where </w:t>
      </w:r>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oMath>
      <w:r>
        <w:t xml:space="preserve"> is the water activity due to salt only and </w:t>
      </w:r>
      <m:oMath>
        <m:sSub>
          <m:sSubPr>
            <m:ctrlPr>
              <w:rPr>
                <w:rFonts w:ascii="Cambria Math" w:hAnsi="Cambria Math"/>
                <w:i/>
              </w:rPr>
            </m:ctrlPr>
          </m:sSubPr>
          <m:e>
            <m:r>
              <w:rPr>
                <w:rFonts w:ascii="Cambria Math" w:hAnsi="Cambria Math"/>
              </w:rPr>
              <m:t>a</m:t>
            </m:r>
          </m:e>
          <m:sub>
            <m:r>
              <w:rPr>
                <w:rFonts w:ascii="Cambria Math" w:hAnsi="Cambria Math"/>
              </w:rPr>
              <m:t>w,other</m:t>
            </m:r>
          </m:sub>
        </m:sSub>
      </m:oMath>
      <w:r>
        <w:t xml:space="preserve"> is the water activity contribution from all other water-soluble cheese components</w:t>
      </w:r>
      <w:r w:rsidR="00197FAF">
        <w:t xml:space="preserve"> for each cheese superfamily group</w:t>
      </w:r>
      <w:r>
        <w:t>. The water activity of other water-soluble components is calculated from the ratio of the measured water activity divided by the water activity due to salt only.</w:t>
      </w:r>
    </w:p>
    <w:p w:rsidR="00197FAF" w:rsidRDefault="00197FAF" w:rsidP="00391049"/>
    <w:p w:rsidR="00391049" w:rsidRDefault="00391049" w:rsidP="00391049">
      <w:r>
        <w:t xml:space="preserve">The measured water activity and salt-in-moisture phase concentration of retail cheeses for five superfamily groups is presented in </w:t>
      </w:r>
      <w:r>
        <w:fldChar w:fldCharType="begin"/>
      </w:r>
      <w:r>
        <w:instrText xml:space="preserve"> REF _Ref367150188 \h </w:instrText>
      </w:r>
      <w:r>
        <w:fldChar w:fldCharType="separate"/>
      </w:r>
      <w:r w:rsidR="00B02C08">
        <w:t xml:space="preserve">Figure </w:t>
      </w:r>
      <w:r w:rsidR="00B02C08">
        <w:rPr>
          <w:noProof/>
        </w:rPr>
        <w:t>25</w:t>
      </w:r>
      <w:r>
        <w:fldChar w:fldCharType="end"/>
      </w:r>
      <w:r>
        <w:t xml:space="preserve">. The solid line is the prediction of the Pitzer equation while the symbols represent the different data sources. </w:t>
      </w:r>
    </w:p>
    <w:p w:rsidR="006D3B1D" w:rsidRPr="006D7611" w:rsidRDefault="006D3B1D" w:rsidP="00391049"/>
    <w:p w:rsidR="00391049" w:rsidRDefault="00391049" w:rsidP="00391049">
      <w:r>
        <w:rPr>
          <w:noProof/>
          <w:lang w:eastAsia="en-GB" w:bidi="ar-SA"/>
        </w:rPr>
        <w:drawing>
          <wp:inline distT="0" distB="0" distL="0" distR="0" wp14:anchorId="20BE7B31" wp14:editId="4688D45A">
            <wp:extent cx="5731510" cy="37530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753037"/>
                    </a:xfrm>
                    <a:prstGeom prst="rect">
                      <a:avLst/>
                    </a:prstGeom>
                  </pic:spPr>
                </pic:pic>
              </a:graphicData>
            </a:graphic>
          </wp:inline>
        </w:drawing>
      </w:r>
    </w:p>
    <w:p w:rsidR="00391049" w:rsidRDefault="00391049" w:rsidP="00391049">
      <w:pPr>
        <w:pStyle w:val="FSTableFigureHeading"/>
      </w:pPr>
      <w:bookmarkStart w:id="104" w:name="_Ref367150188"/>
      <w:bookmarkStart w:id="105" w:name="_Toc370984473"/>
      <w:r>
        <w:t xml:space="preserve">Figure </w:t>
      </w:r>
      <w:r>
        <w:fldChar w:fldCharType="begin"/>
      </w:r>
      <w:r>
        <w:instrText xml:space="preserve"> SEQ Figure \* ARABIC </w:instrText>
      </w:r>
      <w:r>
        <w:fldChar w:fldCharType="separate"/>
      </w:r>
      <w:r w:rsidR="00B02C08">
        <w:rPr>
          <w:noProof/>
        </w:rPr>
        <w:t>25</w:t>
      </w:r>
      <w:r>
        <w:rPr>
          <w:noProof/>
        </w:rPr>
        <w:fldChar w:fldCharType="end"/>
      </w:r>
      <w:bookmarkEnd w:id="104"/>
      <w:r>
        <w:tab/>
        <w:t>Measured water activity, a</w:t>
      </w:r>
      <w:r w:rsidRPr="00AC6C75">
        <w:rPr>
          <w:vertAlign w:val="subscript"/>
        </w:rPr>
        <w:t>w</w:t>
      </w:r>
      <w:r>
        <w:t xml:space="preserve"> and salt-in-moisture phase (%) concentration for Fresh,</w:t>
      </w:r>
      <w:r w:rsidR="00697145">
        <w:t xml:space="preserve"> Internal</w:t>
      </w:r>
      <w:r>
        <w:t xml:space="preserve"> bacterial</w:t>
      </w:r>
      <w:r w:rsidR="00697145">
        <w:t>ly</w:t>
      </w:r>
      <w:r>
        <w:t xml:space="preserve"> ripened, Internal mould, Surface mould and Surface ripened cheeses. The solid line is the predicted water activity calculated using the Pitzer equation. Data sources: </w:t>
      </w:r>
      <w:r w:rsidRPr="00D877E6">
        <w:t>Fernandez-Salguero et al</w:t>
      </w:r>
      <w:r w:rsidR="006D3B1D">
        <w:t>.</w:t>
      </w:r>
      <w:r w:rsidRPr="00D877E6">
        <w:t xml:space="preserve"> (1986)</w:t>
      </w:r>
      <w:r>
        <w:t xml:space="preserve"> </w:t>
      </w:r>
      <w:r w:rsidRPr="00D030D7">
        <w:rPr>
          <w:rFonts w:ascii="Wingdings 3" w:hAnsi="Wingdings 3" w:cs="Wingdings 3"/>
          <w:i w:val="0"/>
          <w:szCs w:val="26"/>
          <w:lang w:val="en-GB" w:eastAsia="en-GB"/>
        </w:rPr>
        <w:t></w:t>
      </w:r>
      <w:r w:rsidRPr="00D030D7">
        <w:t>;</w:t>
      </w:r>
      <w:r>
        <w:t xml:space="preserve"> Marcos et al</w:t>
      </w:r>
      <w:r w:rsidR="006D3B1D">
        <w:t>.</w:t>
      </w:r>
      <w:r>
        <w:t xml:space="preserve"> </w:t>
      </w:r>
      <w:r w:rsidRPr="00D030D7">
        <w:t>1981</w:t>
      </w:r>
      <w:r>
        <w:t xml:space="preserve"> </w:t>
      </w:r>
      <w:r w:rsidRPr="005679A6">
        <w:rPr>
          <w:rFonts w:ascii="Wingdings" w:hAnsi="Wingdings" w:cs="Wingdings"/>
          <w:i w:val="0"/>
          <w:szCs w:val="26"/>
          <w:lang w:val="en-GB" w:eastAsia="en-GB"/>
        </w:rPr>
        <w:t></w:t>
      </w:r>
      <w:r w:rsidRPr="00D030D7">
        <w:t>;</w:t>
      </w:r>
      <w:r>
        <w:t xml:space="preserve"> </w:t>
      </w:r>
      <w:r w:rsidRPr="00C709A4">
        <w:t>Marcos and Esteban (1982)</w:t>
      </w:r>
      <w:r>
        <w:rPr>
          <w:rFonts w:ascii="Courier New" w:hAnsi="Courier New" w:cs="Courier New"/>
          <w:sz w:val="18"/>
        </w:rPr>
        <w:t xml:space="preserve"> </w:t>
      </w:r>
      <w:r w:rsidRPr="00C709A4">
        <w:rPr>
          <w:rFonts w:ascii="Wingdings" w:hAnsi="Wingdings" w:cs="Wingdings"/>
          <w:i w:val="0"/>
          <w:sz w:val="26"/>
          <w:szCs w:val="26"/>
          <w:lang w:val="en-GB" w:eastAsia="en-GB"/>
        </w:rPr>
        <w:t></w:t>
      </w:r>
      <w:r w:rsidRPr="00C709A4">
        <w:t>;</w:t>
      </w:r>
      <w:r>
        <w:t xml:space="preserve"> </w:t>
      </w:r>
      <w:r w:rsidRPr="00C709A4">
        <w:t>Marcos et al</w:t>
      </w:r>
      <w:r w:rsidR="006D3B1D">
        <w:t>.</w:t>
      </w:r>
      <w:r w:rsidRPr="00C709A4">
        <w:t xml:space="preserve"> (1990) </w:t>
      </w:r>
      <w:r w:rsidRPr="005679A6">
        <w:rPr>
          <w:rFonts w:ascii="Wingdings 3" w:hAnsi="Wingdings 3" w:cs="Wingdings 3"/>
          <w:i w:val="0"/>
          <w:sz w:val="24"/>
          <w:szCs w:val="26"/>
          <w:lang w:val="en-GB" w:eastAsia="en-GB"/>
        </w:rPr>
        <w:t></w:t>
      </w:r>
      <w:r w:rsidRPr="00C709A4">
        <w:t xml:space="preserve">; </w:t>
      </w:r>
      <w:r>
        <w:t>R</w:t>
      </w:r>
      <w:r w:rsidRPr="00D03898">
        <w:t>ü</w:t>
      </w:r>
      <w:r>
        <w:t>egg and Blanc (</w:t>
      </w:r>
      <w:r w:rsidRPr="00C709A4">
        <w:t>1977</w:t>
      </w:r>
      <w:r>
        <w:t>)</w:t>
      </w:r>
      <w:r>
        <w:rPr>
          <w:rFonts w:ascii="Courier New" w:hAnsi="Courier New" w:cs="Courier New"/>
          <w:sz w:val="18"/>
        </w:rPr>
        <w:t xml:space="preserve"> </w:t>
      </w:r>
      <w:r w:rsidRPr="00C709A4">
        <w:rPr>
          <w:rFonts w:ascii="Wingdings" w:hAnsi="Wingdings" w:cs="Wingdings"/>
          <w:i w:val="0"/>
          <w:sz w:val="26"/>
          <w:szCs w:val="26"/>
          <w:lang w:val="en-GB" w:eastAsia="en-GB"/>
        </w:rPr>
        <w:t></w:t>
      </w:r>
      <w:r w:rsidRPr="00C709A4">
        <w:t>.</w:t>
      </w:r>
      <w:bookmarkEnd w:id="105"/>
    </w:p>
    <w:p w:rsidR="00391049" w:rsidRDefault="00391049" w:rsidP="00391049"/>
    <w:p w:rsidR="00391049" w:rsidRDefault="00391049" w:rsidP="002B697D">
      <w:r>
        <w:t xml:space="preserve">The measured water activities of Fresh cheeses are seen to fall along the Pitzer prediction line while the greatest difference is for the Internal mould cheeses due to the formation of proteolysis such as free amino acids. These non-salt solutes also act to reduce the water activity of the cheese. </w:t>
      </w:r>
    </w:p>
    <w:p w:rsidR="00391049" w:rsidRDefault="00391049" w:rsidP="00391049"/>
    <w:p w:rsidR="00EB3C5A" w:rsidRDefault="00843051" w:rsidP="00391049">
      <w:r>
        <w:t>To illustrate the use of the Ross (1975) equation, a Roquefort cheese from Marcos et al</w:t>
      </w:r>
      <w:r w:rsidR="006D3B1D">
        <w:t>.</w:t>
      </w:r>
      <w:r>
        <w:t xml:space="preserve"> (1981) </w:t>
      </w:r>
      <w:r w:rsidR="004456CE">
        <w:t xml:space="preserve">(sample 27) </w:t>
      </w:r>
      <w:r>
        <w:t xml:space="preserve">with moisture </w:t>
      </w:r>
      <w:r w:rsidR="00EB3C5A">
        <w:t>of 40.2g/100</w:t>
      </w:r>
      <w:r>
        <w:t xml:space="preserve">g cheese and salt in moisture phase </w:t>
      </w:r>
      <w:r w:rsidR="00EB3C5A">
        <w:t>concentration of 11.41g/</w:t>
      </w:r>
      <w:r w:rsidR="004456CE">
        <w:t>100g water is considered.</w:t>
      </w:r>
    </w:p>
    <w:p w:rsidR="00EB3C5A" w:rsidRDefault="00EB3C5A" w:rsidP="00391049"/>
    <w:p w:rsidR="00BE0F5A" w:rsidRDefault="00EB3C5A" w:rsidP="00391049">
      <w:r>
        <w:t xml:space="preserve">Substituting the molality (11.41x0.1711 = 1.95 mol/1000 g water) into the Pitzer equation returns an osmotic coefficient, </w:t>
      </w:r>
      <m:oMath>
        <m:r>
          <w:rPr>
            <w:rFonts w:ascii="Cambria Math" w:hAnsi="Cambria Math"/>
          </w:rPr>
          <m:t>ϕ</m:t>
        </m:r>
      </m:oMath>
      <w:r>
        <w:t xml:space="preserve"> value of 0.98124:</w:t>
      </w:r>
    </w:p>
    <w:p w:rsidR="00EB3C5A" w:rsidRDefault="00EB3C5A" w:rsidP="00391049"/>
    <w:p w:rsidR="00EB3C5A" w:rsidRDefault="00EB3C5A" w:rsidP="00391049">
      <m:oMathPara>
        <m:oMath>
          <m:r>
            <w:rPr>
              <w:rFonts w:ascii="Cambria Math" w:hAnsi="Cambria Math"/>
            </w:rPr>
            <m:t>ϕ=1-0.392</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1.95</m:t>
                      </m:r>
                    </m:e>
                  </m:rad>
                </m:num>
                <m:den>
                  <m:r>
                    <w:rPr>
                      <w:rFonts w:ascii="Cambria Math" w:hAnsi="Cambria Math"/>
                    </w:rPr>
                    <m:t>1+1.2</m:t>
                  </m:r>
                  <m:rad>
                    <m:radPr>
                      <m:degHide m:val="1"/>
                      <m:ctrlPr>
                        <w:rPr>
                          <w:rFonts w:ascii="Cambria Math" w:hAnsi="Cambria Math"/>
                          <w:i/>
                        </w:rPr>
                      </m:ctrlPr>
                    </m:radPr>
                    <m:deg/>
                    <m:e>
                      <m:r>
                        <w:rPr>
                          <w:rFonts w:ascii="Cambria Math" w:hAnsi="Cambria Math"/>
                        </w:rPr>
                        <m:t>1.95</m:t>
                      </m:r>
                    </m:e>
                  </m:rad>
                </m:den>
              </m:f>
            </m:e>
          </m:d>
          <m:r>
            <w:rPr>
              <w:rFonts w:ascii="Cambria Math" w:hAnsi="Cambria Math"/>
            </w:rPr>
            <m:t>+</m:t>
          </m:r>
          <m:d>
            <m:dPr>
              <m:ctrlPr>
                <w:rPr>
                  <w:rFonts w:ascii="Cambria Math" w:hAnsi="Cambria Math"/>
                  <w:i/>
                </w:rPr>
              </m:ctrlPr>
            </m:dPr>
            <m:e>
              <m:r>
                <w:rPr>
                  <w:rFonts w:ascii="Cambria Math" w:hAnsi="Cambria Math"/>
                </w:rPr>
                <m:t>0.0765+0.2666exp</m:t>
              </m:r>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1.95</m:t>
                      </m:r>
                    </m:e>
                  </m:rad>
                </m:e>
              </m:d>
              <m:r>
                <w:rPr>
                  <w:rFonts w:ascii="Cambria Math" w:hAnsi="Cambria Math"/>
                </w:rPr>
                <m:t>1.95+0.00127</m:t>
              </m:r>
              <m:sSup>
                <m:sSupPr>
                  <m:ctrlPr>
                    <w:rPr>
                      <w:rFonts w:ascii="Cambria Math" w:hAnsi="Cambria Math"/>
                      <w:i/>
                    </w:rPr>
                  </m:ctrlPr>
                </m:sSupPr>
                <m:e>
                  <m:d>
                    <m:dPr>
                      <m:ctrlPr>
                        <w:rPr>
                          <w:rFonts w:ascii="Cambria Math" w:hAnsi="Cambria Math"/>
                          <w:i/>
                        </w:rPr>
                      </m:ctrlPr>
                    </m:dPr>
                    <m:e>
                      <m:r>
                        <w:rPr>
                          <w:rFonts w:ascii="Cambria Math" w:hAnsi="Cambria Math"/>
                        </w:rPr>
                        <m:t>1.92</m:t>
                      </m:r>
                    </m:e>
                  </m:d>
                </m:e>
                <m:sup>
                  <m:r>
                    <w:rPr>
                      <w:rFonts w:ascii="Cambria Math" w:hAnsi="Cambria Math"/>
                    </w:rPr>
                    <m:t>2</m:t>
                  </m:r>
                </m:sup>
              </m:sSup>
            </m:e>
          </m:d>
        </m:oMath>
      </m:oMathPara>
    </w:p>
    <w:p w:rsidR="00EB3C5A" w:rsidRDefault="00EB3C5A" w:rsidP="00391049"/>
    <w:p w:rsidR="00EB3C5A" w:rsidRDefault="00EB3C5A" w:rsidP="00391049">
      <w:r>
        <w:t>and water activity due to salt:</w:t>
      </w:r>
    </w:p>
    <w:p w:rsidR="00EB3C5A" w:rsidRDefault="00EB3C5A" w:rsidP="00391049"/>
    <w:p w:rsidR="00EB3C5A" w:rsidRDefault="00B02C08" w:rsidP="00391049">
      <m:oMathPara>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0.98124×2×1.95</m:t>
                  </m:r>
                </m:num>
                <m:den>
                  <m:r>
                    <w:rPr>
                      <w:rFonts w:ascii="Cambria Math" w:hAnsi="Cambria Math"/>
                    </w:rPr>
                    <m:t>-55.51</m:t>
                  </m:r>
                </m:den>
              </m:f>
            </m:e>
          </m:d>
          <m:r>
            <w:rPr>
              <w:rFonts w:ascii="Cambria Math" w:hAnsi="Cambria Math"/>
            </w:rPr>
            <m:t>=0.933</m:t>
          </m:r>
        </m:oMath>
      </m:oMathPara>
    </w:p>
    <w:p w:rsidR="00BE0F5A" w:rsidRDefault="00BE0F5A" w:rsidP="00391049"/>
    <w:p w:rsidR="004456CE" w:rsidRDefault="004456CE" w:rsidP="00391049">
      <w:r>
        <w:t>Rearranging the Ross (1975) equation to calculate a</w:t>
      </w:r>
      <w:r w:rsidRPr="004456CE">
        <w:rPr>
          <w:vertAlign w:val="subscript"/>
        </w:rPr>
        <w:t>w,other</w:t>
      </w:r>
      <w:r>
        <w:t>:</w:t>
      </w:r>
    </w:p>
    <w:p w:rsidR="004456CE" w:rsidRDefault="004456CE" w:rsidP="00391049"/>
    <w:p w:rsidR="004456CE" w:rsidRDefault="00B02C08" w:rsidP="00391049">
      <m:oMathPara>
        <m:oMath>
          <m:sSub>
            <m:sSubPr>
              <m:ctrlPr>
                <w:rPr>
                  <w:rFonts w:ascii="Cambria Math" w:hAnsi="Cambria Math"/>
                  <w:i/>
                </w:rPr>
              </m:ctrlPr>
            </m:sSubPr>
            <m:e>
              <m:r>
                <w:rPr>
                  <w:rFonts w:ascii="Cambria Math" w:hAnsi="Cambria Math"/>
                </w:rPr>
                <m:t>a</m:t>
              </m:r>
            </m:e>
            <m:sub>
              <m:r>
                <w:rPr>
                  <w:rFonts w:ascii="Cambria Math" w:hAnsi="Cambria Math"/>
                </w:rPr>
                <m:t>w, other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w</m:t>
                  </m:r>
                </m:sub>
              </m:sSub>
            </m:num>
            <m:den>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den>
          </m:f>
          <m:r>
            <w:rPr>
              <w:rFonts w:ascii="Cambria Math" w:hAnsi="Cambria Math"/>
            </w:rPr>
            <m:t>=</m:t>
          </m:r>
          <m:f>
            <m:fPr>
              <m:ctrlPr>
                <w:rPr>
                  <w:rFonts w:ascii="Cambria Math" w:hAnsi="Cambria Math"/>
                  <w:i/>
                </w:rPr>
              </m:ctrlPr>
            </m:fPr>
            <m:num>
              <m:r>
                <w:rPr>
                  <w:rFonts w:ascii="Cambria Math" w:hAnsi="Cambria Math"/>
                </w:rPr>
                <m:t>0.91</m:t>
              </m:r>
            </m:num>
            <m:den>
              <m:r>
                <w:rPr>
                  <w:rFonts w:ascii="Cambria Math" w:hAnsi="Cambria Math"/>
                </w:rPr>
                <m:t>0.933</m:t>
              </m:r>
            </m:den>
          </m:f>
          <m:r>
            <w:rPr>
              <w:rFonts w:ascii="Cambria Math" w:hAnsi="Cambria Math"/>
            </w:rPr>
            <m:t>=0.975</m:t>
          </m:r>
        </m:oMath>
      </m:oMathPara>
    </w:p>
    <w:p w:rsidR="004456CE" w:rsidRDefault="004456CE" w:rsidP="00391049"/>
    <w:p w:rsidR="00391049" w:rsidRDefault="00391049" w:rsidP="00391049">
      <w:r>
        <w:t xml:space="preserve">A graphical summary of the </w:t>
      </w:r>
      <w:r w:rsidR="004456CE">
        <w:t xml:space="preserve">water activity due to salt and other solutes </w:t>
      </w:r>
      <w:r>
        <w:t xml:space="preserve">is presented in </w:t>
      </w:r>
      <w:r>
        <w:fldChar w:fldCharType="begin"/>
      </w:r>
      <w:r>
        <w:instrText xml:space="preserve"> REF _Ref361306981 \h </w:instrText>
      </w:r>
      <w:r>
        <w:fldChar w:fldCharType="separate"/>
      </w:r>
      <w:r w:rsidR="00B02C08">
        <w:t xml:space="preserve">Figure </w:t>
      </w:r>
      <w:r w:rsidR="00B02C08">
        <w:rPr>
          <w:noProof/>
        </w:rPr>
        <w:t>26</w:t>
      </w:r>
      <w:r>
        <w:fldChar w:fldCharType="end"/>
      </w:r>
      <w:r>
        <w:t xml:space="preserve"> and summarised in </w:t>
      </w:r>
      <w:r>
        <w:fldChar w:fldCharType="begin"/>
      </w:r>
      <w:r>
        <w:instrText xml:space="preserve"> REF _Ref361306961 \h </w:instrText>
      </w:r>
      <w:r>
        <w:fldChar w:fldCharType="separate"/>
      </w:r>
      <w:r w:rsidR="00B02C08">
        <w:t xml:space="preserve">Table </w:t>
      </w:r>
      <w:r w:rsidR="00B02C08">
        <w:rPr>
          <w:noProof/>
        </w:rPr>
        <w:t>6</w:t>
      </w:r>
      <w:r>
        <w:fldChar w:fldCharType="end"/>
      </w:r>
      <w:r>
        <w:t xml:space="preserve">. </w:t>
      </w:r>
    </w:p>
    <w:p w:rsidR="00391049" w:rsidRDefault="00391049" w:rsidP="00391049"/>
    <w:p w:rsidR="00391049" w:rsidRDefault="00391049" w:rsidP="00391049"/>
    <w:p w:rsidR="00391049" w:rsidRDefault="00391049" w:rsidP="00391049"/>
    <w:p w:rsidR="00391049" w:rsidRDefault="00391049" w:rsidP="00391049">
      <w:r>
        <w:rPr>
          <w:noProof/>
          <w:lang w:eastAsia="en-GB" w:bidi="ar-SA"/>
        </w:rPr>
        <w:drawing>
          <wp:inline distT="0" distB="0" distL="0" distR="0" wp14:anchorId="0A475A77" wp14:editId="6E662B91">
            <wp:extent cx="5731510" cy="26379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637964"/>
                    </a:xfrm>
                    <a:prstGeom prst="rect">
                      <a:avLst/>
                    </a:prstGeom>
                  </pic:spPr>
                </pic:pic>
              </a:graphicData>
            </a:graphic>
          </wp:inline>
        </w:drawing>
      </w:r>
    </w:p>
    <w:p w:rsidR="00391049" w:rsidRDefault="00391049" w:rsidP="00391049">
      <w:pPr>
        <w:pStyle w:val="FSTableFigureHeading"/>
      </w:pPr>
      <w:bookmarkStart w:id="106" w:name="_Ref361306981"/>
      <w:bookmarkStart w:id="107" w:name="_Toc370984474"/>
      <w:r>
        <w:t xml:space="preserve">Figure </w:t>
      </w:r>
      <w:r>
        <w:fldChar w:fldCharType="begin"/>
      </w:r>
      <w:r>
        <w:instrText xml:space="preserve"> SEQ Figure \* ARABIC </w:instrText>
      </w:r>
      <w:r>
        <w:fldChar w:fldCharType="separate"/>
      </w:r>
      <w:r w:rsidR="00B02C08">
        <w:rPr>
          <w:noProof/>
        </w:rPr>
        <w:t>26</w:t>
      </w:r>
      <w:r>
        <w:rPr>
          <w:noProof/>
        </w:rPr>
        <w:fldChar w:fldCharType="end"/>
      </w:r>
      <w:bookmarkEnd w:id="106"/>
      <w:r>
        <w:tab/>
        <w:t xml:space="preserve">Water activity suppression due to salt (NaCl) only (left) and the predicted water activity from all other cheese solutes (right) </w:t>
      </w:r>
      <w:r w:rsidR="001C5151">
        <w:t>calculated</w:t>
      </w:r>
      <w:r>
        <w:t xml:space="preserve"> using the Ross (1975) equation.</w:t>
      </w:r>
      <w:bookmarkEnd w:id="107"/>
      <w:r>
        <w:t xml:space="preserve"> </w:t>
      </w:r>
    </w:p>
    <w:p w:rsidR="00391049" w:rsidRDefault="00391049" w:rsidP="00391049"/>
    <w:p w:rsidR="00391049" w:rsidRDefault="00391049" w:rsidP="00391049">
      <w:pPr>
        <w:pStyle w:val="FSTableFigureHeading"/>
      </w:pPr>
      <w:bookmarkStart w:id="108" w:name="_Ref361306961"/>
      <w:bookmarkStart w:id="109" w:name="_Toc370984485"/>
      <w:r>
        <w:t xml:space="preserve">Table </w:t>
      </w:r>
      <w:r>
        <w:fldChar w:fldCharType="begin"/>
      </w:r>
      <w:r>
        <w:instrText xml:space="preserve"> SEQ Table \* ARABIC </w:instrText>
      </w:r>
      <w:r>
        <w:fldChar w:fldCharType="separate"/>
      </w:r>
      <w:r w:rsidR="00B02C08">
        <w:rPr>
          <w:noProof/>
        </w:rPr>
        <w:t>6</w:t>
      </w:r>
      <w:r>
        <w:rPr>
          <w:noProof/>
        </w:rPr>
        <w:fldChar w:fldCharType="end"/>
      </w:r>
      <w:bookmarkEnd w:id="108"/>
      <w:r>
        <w:tab/>
      </w:r>
      <w:r w:rsidRPr="003B2C11">
        <w:t>Median values of measured a</w:t>
      </w:r>
      <w:r w:rsidRPr="00687C0D">
        <w:rPr>
          <w:vertAlign w:val="subscript"/>
        </w:rPr>
        <w:t>w</w:t>
      </w:r>
      <w:r w:rsidRPr="003B2C11">
        <w:t>, a</w:t>
      </w:r>
      <w:r w:rsidRPr="00687C0D">
        <w:rPr>
          <w:vertAlign w:val="subscript"/>
        </w:rPr>
        <w:t>w</w:t>
      </w:r>
      <w:r w:rsidRPr="003B2C11">
        <w:t xml:space="preserve"> due to salt only, a</w:t>
      </w:r>
      <w:r w:rsidRPr="00687C0D">
        <w:rPr>
          <w:vertAlign w:val="subscript"/>
        </w:rPr>
        <w:t>w</w:t>
      </w:r>
      <w:r w:rsidRPr="003B2C11">
        <w:t xml:space="preserve"> due to other solutes and the difference between</w:t>
      </w:r>
      <w:r>
        <w:t xml:space="preserve"> the measured and salt only a</w:t>
      </w:r>
      <w:r w:rsidRPr="00687C0D">
        <w:rPr>
          <w:vertAlign w:val="subscript"/>
        </w:rPr>
        <w:t>w</w:t>
      </w:r>
      <w:r w:rsidRPr="003B2C11">
        <w:t>.</w:t>
      </w:r>
      <w:bookmarkEnd w:id="109"/>
    </w:p>
    <w:tbl>
      <w:tblPr>
        <w:tblStyle w:val="TableGrid"/>
        <w:tblW w:w="0" w:type="auto"/>
        <w:tblLook w:val="04A0" w:firstRow="1" w:lastRow="0" w:firstColumn="1" w:lastColumn="0" w:noHBand="0" w:noVBand="1"/>
      </w:tblPr>
      <w:tblGrid>
        <w:gridCol w:w="1970"/>
        <w:gridCol w:w="1704"/>
        <w:gridCol w:w="1861"/>
        <w:gridCol w:w="1862"/>
        <w:gridCol w:w="1845"/>
      </w:tblGrid>
      <w:tr w:rsidR="00391049" w:rsidRPr="0063377B" w:rsidTr="00C30726">
        <w:tc>
          <w:tcPr>
            <w:tcW w:w="1970" w:type="dxa"/>
          </w:tcPr>
          <w:p w:rsidR="00391049" w:rsidRPr="0063377B" w:rsidRDefault="00391049" w:rsidP="00C30726">
            <w:pPr>
              <w:rPr>
                <w:sz w:val="18"/>
              </w:rPr>
            </w:pPr>
            <w:r w:rsidRPr="0063377B">
              <w:rPr>
                <w:sz w:val="18"/>
              </w:rPr>
              <w:t>Superfamily</w:t>
            </w:r>
          </w:p>
        </w:tc>
        <w:tc>
          <w:tcPr>
            <w:tcW w:w="1704" w:type="dxa"/>
          </w:tcPr>
          <w:p w:rsidR="00391049" w:rsidRPr="0063377B" w:rsidRDefault="00391049" w:rsidP="00C30726">
            <w:pPr>
              <w:jc w:val="center"/>
              <w:rPr>
                <w:sz w:val="18"/>
              </w:rPr>
            </w:pPr>
            <w:r>
              <w:rPr>
                <w:sz w:val="18"/>
              </w:rPr>
              <w:t>Median a</w:t>
            </w:r>
            <w:r w:rsidRPr="00DA0DE0">
              <w:rPr>
                <w:sz w:val="18"/>
                <w:vertAlign w:val="subscript"/>
              </w:rPr>
              <w:t>w</w:t>
            </w:r>
          </w:p>
        </w:tc>
        <w:tc>
          <w:tcPr>
            <w:tcW w:w="1861" w:type="dxa"/>
          </w:tcPr>
          <w:p w:rsidR="00391049" w:rsidRPr="0063377B" w:rsidRDefault="00391049" w:rsidP="00C30726">
            <w:pPr>
              <w:jc w:val="center"/>
              <w:rPr>
                <w:sz w:val="18"/>
              </w:rPr>
            </w:pPr>
            <w:r w:rsidRPr="0063377B">
              <w:rPr>
                <w:sz w:val="18"/>
              </w:rPr>
              <w:t>Median</w:t>
            </w:r>
            <w:r>
              <w:rPr>
                <w:sz w:val="18"/>
              </w:rPr>
              <w:t xml:space="preserve"> a</w:t>
            </w:r>
            <w:r w:rsidRPr="0063377B">
              <w:rPr>
                <w:sz w:val="18"/>
                <w:vertAlign w:val="subscript"/>
              </w:rPr>
              <w:t>w,salt</w:t>
            </w:r>
          </w:p>
        </w:tc>
        <w:tc>
          <w:tcPr>
            <w:tcW w:w="1862" w:type="dxa"/>
          </w:tcPr>
          <w:p w:rsidR="00391049" w:rsidRPr="0063377B" w:rsidRDefault="00391049" w:rsidP="00C30726">
            <w:pPr>
              <w:jc w:val="center"/>
              <w:rPr>
                <w:sz w:val="18"/>
              </w:rPr>
            </w:pPr>
            <w:r w:rsidRPr="0063377B">
              <w:rPr>
                <w:sz w:val="18"/>
              </w:rPr>
              <w:t>Median</w:t>
            </w:r>
            <w:r>
              <w:rPr>
                <w:sz w:val="18"/>
              </w:rPr>
              <w:t xml:space="preserve"> a</w:t>
            </w:r>
            <w:r w:rsidRPr="0063377B">
              <w:rPr>
                <w:sz w:val="18"/>
                <w:vertAlign w:val="subscript"/>
              </w:rPr>
              <w:t>w,other</w:t>
            </w:r>
          </w:p>
        </w:tc>
        <w:tc>
          <w:tcPr>
            <w:tcW w:w="1845" w:type="dxa"/>
          </w:tcPr>
          <w:p w:rsidR="00391049" w:rsidRPr="0063377B" w:rsidRDefault="00391049" w:rsidP="00C30726">
            <w:pPr>
              <w:jc w:val="center"/>
              <w:rPr>
                <w:sz w:val="18"/>
              </w:rPr>
            </w:pPr>
            <w:r w:rsidRPr="00DA0DE0">
              <w:rPr>
                <w:sz w:val="18"/>
              </w:rPr>
              <w:t>Median</w:t>
            </w:r>
            <w:r w:rsidRPr="00DA0DE0">
              <w:rPr>
                <w:rFonts w:ascii="Symbol" w:hAnsi="Symbol"/>
                <w:sz w:val="18"/>
              </w:rPr>
              <w:t></w:t>
            </w:r>
            <w:r w:rsidRPr="00DA0DE0">
              <w:rPr>
                <w:rFonts w:ascii="Symbol" w:hAnsi="Symbol"/>
                <w:sz w:val="18"/>
              </w:rPr>
              <w:t></w:t>
            </w:r>
            <w:r>
              <w:rPr>
                <w:rFonts w:cs="Arial"/>
                <w:sz w:val="18"/>
              </w:rPr>
              <w:t>(</w:t>
            </w:r>
            <w:r>
              <w:rPr>
                <w:sz w:val="18"/>
              </w:rPr>
              <w:t>a</w:t>
            </w:r>
            <w:r w:rsidRPr="00DA0DE0">
              <w:rPr>
                <w:sz w:val="18"/>
                <w:vertAlign w:val="subscript"/>
              </w:rPr>
              <w:t>w</w:t>
            </w:r>
            <w:r w:rsidRPr="00B87DF4">
              <w:rPr>
                <w:sz w:val="18"/>
              </w:rPr>
              <w:t>)</w:t>
            </w:r>
          </w:p>
        </w:tc>
      </w:tr>
      <w:tr w:rsidR="00391049" w:rsidRPr="0063377B" w:rsidTr="00C30726">
        <w:tc>
          <w:tcPr>
            <w:tcW w:w="1970" w:type="dxa"/>
          </w:tcPr>
          <w:p w:rsidR="00391049" w:rsidRPr="0063377B" w:rsidRDefault="00391049" w:rsidP="00C30726">
            <w:pPr>
              <w:rPr>
                <w:sz w:val="18"/>
              </w:rPr>
            </w:pPr>
            <w:r w:rsidRPr="0063377B">
              <w:rPr>
                <w:sz w:val="18"/>
              </w:rPr>
              <w:t>Fresh</w:t>
            </w:r>
          </w:p>
        </w:tc>
        <w:tc>
          <w:tcPr>
            <w:tcW w:w="1704" w:type="dxa"/>
          </w:tcPr>
          <w:p w:rsidR="00391049" w:rsidRPr="0063377B" w:rsidRDefault="00391049" w:rsidP="00C30726">
            <w:pPr>
              <w:jc w:val="center"/>
              <w:rPr>
                <w:sz w:val="18"/>
              </w:rPr>
            </w:pPr>
            <w:r w:rsidRPr="00DA0DE0">
              <w:rPr>
                <w:sz w:val="18"/>
              </w:rPr>
              <w:t>0.98</w:t>
            </w:r>
          </w:p>
        </w:tc>
        <w:tc>
          <w:tcPr>
            <w:tcW w:w="1861" w:type="dxa"/>
          </w:tcPr>
          <w:p w:rsidR="00391049" w:rsidRPr="0063377B" w:rsidRDefault="00391049" w:rsidP="00C30726">
            <w:pPr>
              <w:jc w:val="center"/>
              <w:rPr>
                <w:sz w:val="18"/>
              </w:rPr>
            </w:pPr>
            <w:r w:rsidRPr="0063377B">
              <w:rPr>
                <w:sz w:val="18"/>
              </w:rPr>
              <w:t>0.9825</w:t>
            </w:r>
          </w:p>
        </w:tc>
        <w:tc>
          <w:tcPr>
            <w:tcW w:w="1862" w:type="dxa"/>
          </w:tcPr>
          <w:p w:rsidR="00391049" w:rsidRPr="0063377B" w:rsidRDefault="00391049" w:rsidP="00C30726">
            <w:pPr>
              <w:jc w:val="center"/>
              <w:rPr>
                <w:sz w:val="18"/>
              </w:rPr>
            </w:pPr>
            <w:r w:rsidRPr="0063377B">
              <w:rPr>
                <w:sz w:val="18"/>
              </w:rPr>
              <w:t>0.9965</w:t>
            </w:r>
          </w:p>
        </w:tc>
        <w:tc>
          <w:tcPr>
            <w:tcW w:w="1845" w:type="dxa"/>
          </w:tcPr>
          <w:p w:rsidR="00391049" w:rsidRPr="00DA0DE0" w:rsidRDefault="00391049" w:rsidP="00C30726">
            <w:pPr>
              <w:jc w:val="center"/>
              <w:rPr>
                <w:sz w:val="18"/>
              </w:rPr>
            </w:pPr>
            <w:r>
              <w:rPr>
                <w:sz w:val="18"/>
              </w:rPr>
              <w:t>-</w:t>
            </w:r>
            <w:r w:rsidRPr="00DA0DE0">
              <w:rPr>
                <w:sz w:val="18"/>
              </w:rPr>
              <w:t>0.0025</w:t>
            </w:r>
          </w:p>
        </w:tc>
      </w:tr>
      <w:tr w:rsidR="00391049" w:rsidRPr="0063377B" w:rsidTr="00C30726">
        <w:tc>
          <w:tcPr>
            <w:tcW w:w="1970" w:type="dxa"/>
          </w:tcPr>
          <w:p w:rsidR="00391049" w:rsidRPr="0063377B" w:rsidRDefault="00391049" w:rsidP="00C30726">
            <w:pPr>
              <w:rPr>
                <w:sz w:val="18"/>
              </w:rPr>
            </w:pPr>
            <w:r w:rsidRPr="0063377B">
              <w:rPr>
                <w:sz w:val="18"/>
              </w:rPr>
              <w:t>Internally bacterially ripened</w:t>
            </w:r>
          </w:p>
        </w:tc>
        <w:tc>
          <w:tcPr>
            <w:tcW w:w="1704" w:type="dxa"/>
          </w:tcPr>
          <w:p w:rsidR="00391049" w:rsidRPr="0063377B" w:rsidRDefault="00391049" w:rsidP="00C30726">
            <w:pPr>
              <w:jc w:val="center"/>
              <w:rPr>
                <w:sz w:val="18"/>
              </w:rPr>
            </w:pPr>
            <w:r w:rsidRPr="00DA0DE0">
              <w:rPr>
                <w:sz w:val="18"/>
              </w:rPr>
              <w:t>0.96</w:t>
            </w:r>
          </w:p>
        </w:tc>
        <w:tc>
          <w:tcPr>
            <w:tcW w:w="1861" w:type="dxa"/>
          </w:tcPr>
          <w:p w:rsidR="00391049" w:rsidRPr="0063377B" w:rsidRDefault="00391049" w:rsidP="00C30726">
            <w:pPr>
              <w:jc w:val="center"/>
              <w:rPr>
                <w:sz w:val="18"/>
              </w:rPr>
            </w:pPr>
            <w:r w:rsidRPr="0063377B">
              <w:rPr>
                <w:sz w:val="18"/>
              </w:rPr>
              <w:t>0.9683</w:t>
            </w:r>
          </w:p>
        </w:tc>
        <w:tc>
          <w:tcPr>
            <w:tcW w:w="1862" w:type="dxa"/>
          </w:tcPr>
          <w:p w:rsidR="00391049" w:rsidRPr="0063377B" w:rsidRDefault="00391049" w:rsidP="00C30726">
            <w:pPr>
              <w:jc w:val="center"/>
              <w:rPr>
                <w:sz w:val="18"/>
              </w:rPr>
            </w:pPr>
            <w:r w:rsidRPr="0063377B">
              <w:rPr>
                <w:sz w:val="18"/>
              </w:rPr>
              <w:t>0.9870</w:t>
            </w:r>
          </w:p>
        </w:tc>
        <w:tc>
          <w:tcPr>
            <w:tcW w:w="1845" w:type="dxa"/>
          </w:tcPr>
          <w:p w:rsidR="00391049" w:rsidRPr="00DA0DE0" w:rsidRDefault="00391049" w:rsidP="00C30726">
            <w:pPr>
              <w:jc w:val="center"/>
              <w:rPr>
                <w:sz w:val="18"/>
              </w:rPr>
            </w:pPr>
            <w:r>
              <w:rPr>
                <w:sz w:val="18"/>
              </w:rPr>
              <w:t>-</w:t>
            </w:r>
            <w:r w:rsidRPr="00DA0DE0">
              <w:rPr>
                <w:sz w:val="18"/>
              </w:rPr>
              <w:t>0.0083</w:t>
            </w:r>
          </w:p>
        </w:tc>
      </w:tr>
      <w:tr w:rsidR="00391049" w:rsidRPr="0063377B" w:rsidTr="00C30726">
        <w:tc>
          <w:tcPr>
            <w:tcW w:w="1970" w:type="dxa"/>
          </w:tcPr>
          <w:p w:rsidR="00391049" w:rsidRPr="0063377B" w:rsidRDefault="00391049" w:rsidP="00C30726">
            <w:pPr>
              <w:rPr>
                <w:sz w:val="18"/>
              </w:rPr>
            </w:pPr>
            <w:r w:rsidRPr="0063377B">
              <w:rPr>
                <w:sz w:val="18"/>
              </w:rPr>
              <w:t>Internal mould</w:t>
            </w:r>
          </w:p>
        </w:tc>
        <w:tc>
          <w:tcPr>
            <w:tcW w:w="1704" w:type="dxa"/>
          </w:tcPr>
          <w:p w:rsidR="00391049" w:rsidRPr="0063377B" w:rsidRDefault="00391049" w:rsidP="00C30726">
            <w:pPr>
              <w:jc w:val="center"/>
              <w:rPr>
                <w:sz w:val="18"/>
              </w:rPr>
            </w:pPr>
            <w:r w:rsidRPr="00DA0DE0">
              <w:rPr>
                <w:sz w:val="18"/>
              </w:rPr>
              <w:t>0.92</w:t>
            </w:r>
          </w:p>
        </w:tc>
        <w:tc>
          <w:tcPr>
            <w:tcW w:w="1861" w:type="dxa"/>
          </w:tcPr>
          <w:p w:rsidR="00391049" w:rsidRPr="0063377B" w:rsidRDefault="00391049" w:rsidP="00C30726">
            <w:pPr>
              <w:jc w:val="center"/>
              <w:rPr>
                <w:sz w:val="18"/>
              </w:rPr>
            </w:pPr>
            <w:r w:rsidRPr="0063377B">
              <w:rPr>
                <w:sz w:val="18"/>
              </w:rPr>
              <w:t>0.9515</w:t>
            </w:r>
          </w:p>
        </w:tc>
        <w:tc>
          <w:tcPr>
            <w:tcW w:w="1862" w:type="dxa"/>
          </w:tcPr>
          <w:p w:rsidR="00391049" w:rsidRPr="0063377B" w:rsidRDefault="00391049" w:rsidP="00C30726">
            <w:pPr>
              <w:jc w:val="center"/>
              <w:rPr>
                <w:sz w:val="18"/>
              </w:rPr>
            </w:pPr>
            <w:r w:rsidRPr="0063377B">
              <w:rPr>
                <w:sz w:val="18"/>
              </w:rPr>
              <w:t>0.9690</w:t>
            </w:r>
          </w:p>
        </w:tc>
        <w:tc>
          <w:tcPr>
            <w:tcW w:w="1845" w:type="dxa"/>
          </w:tcPr>
          <w:p w:rsidR="00391049" w:rsidRPr="00DA0DE0" w:rsidRDefault="00391049" w:rsidP="00C30726">
            <w:pPr>
              <w:jc w:val="center"/>
              <w:rPr>
                <w:sz w:val="18"/>
              </w:rPr>
            </w:pPr>
            <w:r>
              <w:rPr>
                <w:sz w:val="18"/>
              </w:rPr>
              <w:t>-</w:t>
            </w:r>
            <w:r w:rsidRPr="00DA0DE0">
              <w:rPr>
                <w:sz w:val="18"/>
              </w:rPr>
              <w:t>0.0315</w:t>
            </w:r>
          </w:p>
        </w:tc>
      </w:tr>
      <w:tr w:rsidR="00391049" w:rsidRPr="0063377B" w:rsidTr="00C30726">
        <w:tc>
          <w:tcPr>
            <w:tcW w:w="1970" w:type="dxa"/>
          </w:tcPr>
          <w:p w:rsidR="00391049" w:rsidRPr="0063377B" w:rsidRDefault="00391049" w:rsidP="00C30726">
            <w:pPr>
              <w:rPr>
                <w:sz w:val="18"/>
              </w:rPr>
            </w:pPr>
            <w:r w:rsidRPr="0063377B">
              <w:rPr>
                <w:sz w:val="18"/>
              </w:rPr>
              <w:t>Surface mould</w:t>
            </w:r>
          </w:p>
        </w:tc>
        <w:tc>
          <w:tcPr>
            <w:tcW w:w="1704" w:type="dxa"/>
          </w:tcPr>
          <w:p w:rsidR="00391049" w:rsidRPr="0063377B" w:rsidRDefault="00391049" w:rsidP="00C30726">
            <w:pPr>
              <w:jc w:val="center"/>
              <w:rPr>
                <w:sz w:val="18"/>
              </w:rPr>
            </w:pPr>
            <w:r w:rsidRPr="00DA0DE0">
              <w:rPr>
                <w:sz w:val="18"/>
              </w:rPr>
              <w:t>0.97</w:t>
            </w:r>
          </w:p>
        </w:tc>
        <w:tc>
          <w:tcPr>
            <w:tcW w:w="1861" w:type="dxa"/>
          </w:tcPr>
          <w:p w:rsidR="00391049" w:rsidRPr="0063377B" w:rsidRDefault="00391049" w:rsidP="00C30726">
            <w:pPr>
              <w:jc w:val="center"/>
              <w:rPr>
                <w:sz w:val="18"/>
              </w:rPr>
            </w:pPr>
            <w:r w:rsidRPr="0063377B">
              <w:rPr>
                <w:sz w:val="18"/>
              </w:rPr>
              <w:t>0.9808</w:t>
            </w:r>
          </w:p>
        </w:tc>
        <w:tc>
          <w:tcPr>
            <w:tcW w:w="1862" w:type="dxa"/>
          </w:tcPr>
          <w:p w:rsidR="00391049" w:rsidRPr="0063377B" w:rsidRDefault="00391049" w:rsidP="00C30726">
            <w:pPr>
              <w:jc w:val="center"/>
              <w:rPr>
                <w:sz w:val="18"/>
              </w:rPr>
            </w:pPr>
            <w:r w:rsidRPr="0063377B">
              <w:rPr>
                <w:sz w:val="18"/>
              </w:rPr>
              <w:t>0.9894</w:t>
            </w:r>
          </w:p>
        </w:tc>
        <w:tc>
          <w:tcPr>
            <w:tcW w:w="1845" w:type="dxa"/>
          </w:tcPr>
          <w:p w:rsidR="00391049" w:rsidRPr="00DA0DE0" w:rsidRDefault="00391049" w:rsidP="00C30726">
            <w:pPr>
              <w:jc w:val="center"/>
              <w:rPr>
                <w:sz w:val="18"/>
              </w:rPr>
            </w:pPr>
            <w:r>
              <w:rPr>
                <w:sz w:val="18"/>
              </w:rPr>
              <w:t>-</w:t>
            </w:r>
            <w:r w:rsidRPr="00DA0DE0">
              <w:rPr>
                <w:sz w:val="18"/>
              </w:rPr>
              <w:t>0.0108</w:t>
            </w:r>
          </w:p>
        </w:tc>
      </w:tr>
      <w:tr w:rsidR="00391049" w:rsidRPr="0063377B" w:rsidTr="00C30726">
        <w:tc>
          <w:tcPr>
            <w:tcW w:w="1970" w:type="dxa"/>
          </w:tcPr>
          <w:p w:rsidR="00391049" w:rsidRPr="0063377B" w:rsidRDefault="00391049" w:rsidP="00C30726">
            <w:pPr>
              <w:rPr>
                <w:sz w:val="18"/>
              </w:rPr>
            </w:pPr>
            <w:r w:rsidRPr="0063377B">
              <w:rPr>
                <w:sz w:val="18"/>
              </w:rPr>
              <w:t>Surface ripened</w:t>
            </w:r>
          </w:p>
        </w:tc>
        <w:tc>
          <w:tcPr>
            <w:tcW w:w="1704" w:type="dxa"/>
          </w:tcPr>
          <w:p w:rsidR="00391049" w:rsidRPr="0063377B" w:rsidRDefault="00391049" w:rsidP="00C30726">
            <w:pPr>
              <w:jc w:val="center"/>
              <w:rPr>
                <w:sz w:val="18"/>
              </w:rPr>
            </w:pPr>
            <w:r w:rsidRPr="00DA0DE0">
              <w:rPr>
                <w:sz w:val="18"/>
              </w:rPr>
              <w:t>0.97</w:t>
            </w:r>
          </w:p>
        </w:tc>
        <w:tc>
          <w:tcPr>
            <w:tcW w:w="1861" w:type="dxa"/>
          </w:tcPr>
          <w:p w:rsidR="00391049" w:rsidRPr="0063377B" w:rsidRDefault="00391049" w:rsidP="00C30726">
            <w:pPr>
              <w:jc w:val="center"/>
              <w:rPr>
                <w:sz w:val="18"/>
              </w:rPr>
            </w:pPr>
            <w:r w:rsidRPr="0063377B">
              <w:rPr>
                <w:sz w:val="18"/>
              </w:rPr>
              <w:t>0.9758</w:t>
            </w:r>
          </w:p>
        </w:tc>
        <w:tc>
          <w:tcPr>
            <w:tcW w:w="1862" w:type="dxa"/>
          </w:tcPr>
          <w:p w:rsidR="00391049" w:rsidRPr="0063377B" w:rsidRDefault="00391049" w:rsidP="00C30726">
            <w:pPr>
              <w:jc w:val="center"/>
              <w:rPr>
                <w:sz w:val="18"/>
              </w:rPr>
            </w:pPr>
            <w:r w:rsidRPr="0063377B">
              <w:rPr>
                <w:sz w:val="18"/>
              </w:rPr>
              <w:t>0.9938</w:t>
            </w:r>
          </w:p>
        </w:tc>
        <w:tc>
          <w:tcPr>
            <w:tcW w:w="1845" w:type="dxa"/>
          </w:tcPr>
          <w:p w:rsidR="00391049" w:rsidRPr="00DA0DE0" w:rsidRDefault="00391049" w:rsidP="00C30726">
            <w:pPr>
              <w:jc w:val="center"/>
              <w:rPr>
                <w:sz w:val="18"/>
              </w:rPr>
            </w:pPr>
            <w:r>
              <w:rPr>
                <w:sz w:val="18"/>
              </w:rPr>
              <w:t>-</w:t>
            </w:r>
            <w:r w:rsidRPr="00DA0DE0">
              <w:rPr>
                <w:sz w:val="18"/>
              </w:rPr>
              <w:t>0.0058</w:t>
            </w:r>
          </w:p>
        </w:tc>
      </w:tr>
    </w:tbl>
    <w:p w:rsidR="00391049" w:rsidRDefault="00391049" w:rsidP="00391049"/>
    <w:p w:rsidR="00391049" w:rsidRDefault="00391049" w:rsidP="00391049">
      <w:r>
        <w:t>The results indicated that the water activity differences between the measured and calculated using salt only differ between superfamilies. For the Fresh and Surface ripened superfamilies the median difference is less than 0.006 water activity units suggesting that salt alone could be used as to predict water activity. Internal mould cheeses have the greatest difference in median water activity with a value of -0.0315 wate</w:t>
      </w:r>
      <w:r w:rsidR="00697145">
        <w:t>r activity units. The Internal</w:t>
      </w:r>
      <w:r>
        <w:t xml:space="preserve"> bacterial</w:t>
      </w:r>
      <w:r w:rsidR="00697145">
        <w:t>ly</w:t>
      </w:r>
      <w:r>
        <w:t xml:space="preserve"> ripened and Surface mould superfamily group have intermediate differences of -0.0083 and -0.108 units.</w:t>
      </w:r>
    </w:p>
    <w:p w:rsidR="00391049" w:rsidRDefault="00391049" w:rsidP="00391049"/>
    <w:p w:rsidR="00391049" w:rsidRDefault="00391049" w:rsidP="00391049">
      <w:r>
        <w:t>These findings suggest that for some superfamily groups calculating water activities based on salt alone with result in predicted water activities much higher than would be measured. If these water activities were used in predictive models such as Augustin et al</w:t>
      </w:r>
      <w:r w:rsidR="006D3B1D">
        <w:t>.</w:t>
      </w:r>
      <w:r>
        <w:t xml:space="preserve"> (2005) the probability of growth would be greater than observed in a challenge study. The </w:t>
      </w:r>
      <w:r w:rsidRPr="00D75B5C">
        <w:t>median</w:t>
      </w:r>
      <w:r w:rsidRPr="00D75B5C">
        <w:rPr>
          <w:rFonts w:ascii="Symbol" w:hAnsi="Symbol"/>
        </w:rPr>
        <w:t></w:t>
      </w:r>
      <w:r w:rsidRPr="00D75B5C">
        <w:rPr>
          <w:rFonts w:ascii="Symbol" w:hAnsi="Symbol"/>
        </w:rPr>
        <w:t></w:t>
      </w:r>
      <w:r>
        <w:t>(</w:t>
      </w:r>
      <w:r w:rsidRPr="00D75B5C">
        <w:t>a</w:t>
      </w:r>
      <w:r w:rsidRPr="00D75B5C">
        <w:rPr>
          <w:vertAlign w:val="subscript"/>
        </w:rPr>
        <w:t>w</w:t>
      </w:r>
      <w:r w:rsidRPr="00B87DF4">
        <w:t>)</w:t>
      </w:r>
      <w:r w:rsidRPr="00D75B5C">
        <w:rPr>
          <w:vertAlign w:val="subscript"/>
        </w:rPr>
        <w:t xml:space="preserve"> </w:t>
      </w:r>
      <w:r w:rsidRPr="00D75B5C">
        <w:t xml:space="preserve">values from </w:t>
      </w:r>
      <w:r>
        <w:fldChar w:fldCharType="begin"/>
      </w:r>
      <w:r>
        <w:instrText xml:space="preserve"> REF _Ref361306961 \h </w:instrText>
      </w:r>
      <w:r>
        <w:fldChar w:fldCharType="separate"/>
      </w:r>
      <w:r w:rsidR="00B02C08">
        <w:t xml:space="preserve">Table </w:t>
      </w:r>
      <w:r w:rsidR="00B02C08">
        <w:rPr>
          <w:noProof/>
        </w:rPr>
        <w:t>6</w:t>
      </w:r>
      <w:r>
        <w:fldChar w:fldCharType="end"/>
      </w:r>
      <w:r>
        <w:t xml:space="preserve"> </w:t>
      </w:r>
      <w:r w:rsidRPr="00D75B5C">
        <w:t>are used for</w:t>
      </w:r>
      <w:r w:rsidRPr="00D75B5C">
        <w:rPr>
          <w:vertAlign w:val="subscript"/>
        </w:rPr>
        <w:t xml:space="preserve"> </w:t>
      </w:r>
      <w:r>
        <w:t>adjusting the water activity from challenge study salt-in-moisture phase concentrations.</w:t>
      </w:r>
    </w:p>
    <w:p w:rsidR="00391049" w:rsidRDefault="00391049" w:rsidP="00391049">
      <w:pPr>
        <w:pStyle w:val="FootnoteText"/>
        <w:rPr>
          <w:sz w:val="22"/>
          <w:szCs w:val="22"/>
        </w:rPr>
      </w:pPr>
    </w:p>
    <w:p w:rsidR="00450736" w:rsidRDefault="00450736" w:rsidP="00391049">
      <w:pPr>
        <w:pStyle w:val="FootnoteText"/>
        <w:rPr>
          <w:sz w:val="22"/>
          <w:szCs w:val="22"/>
        </w:rPr>
      </w:pPr>
      <w:r>
        <w:rPr>
          <w:sz w:val="22"/>
          <w:szCs w:val="22"/>
        </w:rPr>
        <w:t xml:space="preserve">A visual summary of the superfamily adjustments is presented in </w:t>
      </w:r>
      <w:r w:rsidR="00A54076">
        <w:rPr>
          <w:sz w:val="22"/>
          <w:szCs w:val="22"/>
        </w:rPr>
        <w:fldChar w:fldCharType="begin"/>
      </w:r>
      <w:r w:rsidR="00A54076">
        <w:rPr>
          <w:sz w:val="22"/>
          <w:szCs w:val="22"/>
        </w:rPr>
        <w:instrText xml:space="preserve"> REF _Ref370209186 \h  \* MERGEFORMAT </w:instrText>
      </w:r>
      <w:r w:rsidR="00A54076">
        <w:rPr>
          <w:sz w:val="22"/>
          <w:szCs w:val="22"/>
        </w:rPr>
      </w:r>
      <w:r w:rsidR="00A54076">
        <w:rPr>
          <w:sz w:val="22"/>
          <w:szCs w:val="22"/>
        </w:rPr>
        <w:fldChar w:fldCharType="separate"/>
      </w:r>
      <w:r w:rsidR="00B02C08" w:rsidRPr="00B02C08">
        <w:rPr>
          <w:sz w:val="22"/>
          <w:szCs w:val="22"/>
        </w:rPr>
        <w:t>Figure 27</w:t>
      </w:r>
      <w:r w:rsidR="00A54076">
        <w:rPr>
          <w:sz w:val="22"/>
          <w:szCs w:val="22"/>
        </w:rPr>
        <w:fldChar w:fldCharType="end"/>
      </w:r>
      <w:r w:rsidR="00A54076">
        <w:rPr>
          <w:sz w:val="22"/>
          <w:szCs w:val="22"/>
        </w:rPr>
        <w:t xml:space="preserve">. For the Heat coagulated group there is little effect as the salt concentration controls the water activity in these cheeses. For the Internal bacterially ripened and Surface mould cheeses the water activity is higher by about +0.01 water activity units. The major difference is observed for the Internal mould cheeses. When water activity is calculated using a superfamily adjustment the six of eight challenge study cheeses fall below the Codex (2007) default criteria. The remaining two cheeses lie close to the lower water activity criteria of 0.92. By contrast when water activity is calculated using salt alone all eight challenge study cheeses lay above the lower water activity limit. </w:t>
      </w:r>
      <w:r w:rsidR="002B697D">
        <w:rPr>
          <w:sz w:val="22"/>
          <w:szCs w:val="22"/>
        </w:rPr>
        <w:t xml:space="preserve">The Internal bacterially ripened – High salt cheeses lie to the left of the default boundary due to the low pH of these cheeses. </w:t>
      </w:r>
    </w:p>
    <w:p w:rsidR="00A54076" w:rsidRDefault="00A54076" w:rsidP="00391049">
      <w:pPr>
        <w:pStyle w:val="FootnoteText"/>
        <w:rPr>
          <w:sz w:val="22"/>
          <w:szCs w:val="22"/>
        </w:rPr>
      </w:pPr>
    </w:p>
    <w:p w:rsidR="00A54076" w:rsidRDefault="00A54076" w:rsidP="00391049">
      <w:pPr>
        <w:pStyle w:val="FootnoteText"/>
        <w:rPr>
          <w:sz w:val="22"/>
          <w:szCs w:val="22"/>
        </w:rPr>
      </w:pPr>
    </w:p>
    <w:p w:rsidR="00A54076" w:rsidRDefault="00A54076" w:rsidP="00391049">
      <w:pPr>
        <w:pStyle w:val="FootnoteText"/>
        <w:rPr>
          <w:sz w:val="22"/>
          <w:szCs w:val="22"/>
        </w:rPr>
      </w:pPr>
    </w:p>
    <w:p w:rsidR="00BF5126" w:rsidRDefault="00BF5126" w:rsidP="00391049">
      <w:pPr>
        <w:pStyle w:val="FootnoteText"/>
        <w:rPr>
          <w:sz w:val="22"/>
          <w:szCs w:val="22"/>
        </w:rPr>
      </w:pPr>
      <w:r>
        <w:rPr>
          <w:noProof/>
          <w:lang w:eastAsia="en-GB" w:bidi="ar-SA"/>
        </w:rPr>
        <w:drawing>
          <wp:inline distT="0" distB="0" distL="0" distR="0" wp14:anchorId="60A25D8C" wp14:editId="4FEBB813">
            <wp:extent cx="5731510" cy="2939848"/>
            <wp:effectExtent l="0" t="0" r="254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939848"/>
                    </a:xfrm>
                    <a:prstGeom prst="rect">
                      <a:avLst/>
                    </a:prstGeom>
                  </pic:spPr>
                </pic:pic>
              </a:graphicData>
            </a:graphic>
          </wp:inline>
        </w:drawing>
      </w:r>
    </w:p>
    <w:p w:rsidR="00BF5126" w:rsidRDefault="00A54076" w:rsidP="00A54076">
      <w:pPr>
        <w:pStyle w:val="FSTableFigureHeading"/>
      </w:pPr>
      <w:bookmarkStart w:id="110" w:name="_Ref370209186"/>
      <w:bookmarkStart w:id="111" w:name="_Toc370984475"/>
      <w:r>
        <w:t xml:space="preserve">Figure </w:t>
      </w:r>
      <w:r>
        <w:fldChar w:fldCharType="begin"/>
      </w:r>
      <w:r>
        <w:instrText xml:space="preserve"> SEQ Figure \* ARABIC </w:instrText>
      </w:r>
      <w:r>
        <w:fldChar w:fldCharType="separate"/>
      </w:r>
      <w:r w:rsidR="00B02C08">
        <w:rPr>
          <w:noProof/>
        </w:rPr>
        <w:t>27</w:t>
      </w:r>
      <w:r>
        <w:fldChar w:fldCharType="end"/>
      </w:r>
      <w:bookmarkEnd w:id="110"/>
      <w:r>
        <w:tab/>
      </w:r>
      <w:r w:rsidR="00450736">
        <w:t xml:space="preserve">Prediction of water activity for challenge study cheeses </w:t>
      </w:r>
      <w:r>
        <w:t>due to salt alone (left) and salt plus superfamily adjustment due to other solutes (right) against the Codex (2007) default criteria.</w:t>
      </w:r>
      <w:bookmarkEnd w:id="111"/>
    </w:p>
    <w:p w:rsidR="00BF5126" w:rsidRDefault="00BF5126" w:rsidP="00391049">
      <w:pPr>
        <w:pStyle w:val="FootnoteText"/>
        <w:rPr>
          <w:sz w:val="22"/>
          <w:szCs w:val="22"/>
        </w:rPr>
      </w:pPr>
    </w:p>
    <w:p w:rsidR="00ED3865" w:rsidRPr="00704497" w:rsidRDefault="00ED3865" w:rsidP="00B377A5">
      <w:pPr>
        <w:rPr>
          <w:b/>
        </w:rPr>
      </w:pPr>
      <w:r w:rsidRPr="00704497">
        <w:rPr>
          <w:b/>
        </w:rPr>
        <w:t>References</w:t>
      </w:r>
    </w:p>
    <w:p w:rsidR="00ED3865" w:rsidRDefault="00ED3865" w:rsidP="00B377A5"/>
    <w:p w:rsidR="00AB27A9" w:rsidRDefault="00AB27A9" w:rsidP="0008031B">
      <w:pPr>
        <w:widowControl/>
        <w:autoSpaceDE w:val="0"/>
        <w:autoSpaceDN w:val="0"/>
        <w:adjustRightInd w:val="0"/>
      </w:pPr>
      <w:r>
        <w:t>Marcos A and Esteban MA (1991) Estimation of water activity in mould ripened cheese from chemical composition. International Dairy Journal 1:137-145</w:t>
      </w:r>
    </w:p>
    <w:p w:rsidR="00AB27A9" w:rsidRDefault="00AB27A9" w:rsidP="0008031B">
      <w:pPr>
        <w:widowControl/>
        <w:autoSpaceDE w:val="0"/>
        <w:autoSpaceDN w:val="0"/>
        <w:adjustRightInd w:val="0"/>
      </w:pPr>
    </w:p>
    <w:p w:rsidR="0008031B" w:rsidRPr="0008031B" w:rsidRDefault="0008031B" w:rsidP="0008031B">
      <w:pPr>
        <w:widowControl/>
        <w:autoSpaceDE w:val="0"/>
        <w:autoSpaceDN w:val="0"/>
        <w:adjustRightInd w:val="0"/>
        <w:rPr>
          <w:rFonts w:ascii="MS Shell Dlg 2" w:hAnsi="MS Shell Dlg 2" w:cs="MS Shell Dlg 2"/>
          <w:sz w:val="17"/>
          <w:szCs w:val="17"/>
          <w:lang w:eastAsia="en-GB" w:bidi="ar-SA"/>
        </w:rPr>
      </w:pPr>
      <w:r>
        <w:t>Esteban MA, Marcos A, Alcal</w:t>
      </w:r>
      <w:r w:rsidRPr="0008031B">
        <w:t>á</w:t>
      </w:r>
      <w:r>
        <w:t xml:space="preserve"> M, G</w:t>
      </w:r>
      <w:r w:rsidRPr="0008031B">
        <w:t>ó</w:t>
      </w:r>
      <w:r>
        <w:t>mez R (1991) Calculation of water activity in surface mould-ripened soft cheese from their chemical composition. Food Chemistry 40:147-157</w:t>
      </w:r>
    </w:p>
    <w:p w:rsidR="0008031B" w:rsidRDefault="0008031B" w:rsidP="00B377A5"/>
    <w:p w:rsidR="00ED3865" w:rsidRDefault="00ED3865" w:rsidP="00B377A5">
      <w:r w:rsidRPr="00B377A5">
        <w:t>Fox PF, Guinee TP, Cogan TM, McSweeney PLH (2004) Fundamentals of Cheese Science. Aspen Publishers</w:t>
      </w:r>
    </w:p>
    <w:p w:rsidR="00B377A5" w:rsidRDefault="00B377A5" w:rsidP="00B377A5"/>
    <w:p w:rsidR="00843051" w:rsidRDefault="00843051" w:rsidP="00B377A5">
      <w:r>
        <w:t>Ross KD (1975) Estimation of water activity in intermediate moisture foods. Food Technology 29:26, 28, 30, 32, 34</w:t>
      </w:r>
    </w:p>
    <w:p w:rsidR="00843051" w:rsidRDefault="00843051" w:rsidP="00B377A5"/>
    <w:p w:rsidR="00837937" w:rsidRDefault="00837937" w:rsidP="00B377A5">
      <w:r>
        <w:t>R</w:t>
      </w:r>
      <w:r w:rsidRPr="00B377A5">
        <w:t>ü</w:t>
      </w:r>
      <w:r>
        <w:t xml:space="preserve">egg M (1985) Water in dairy products related to quality, with special reference to cheese. In Simatos D, Multon JM (eds) Properties of water in foods. Martinus Nijhoff Publishers. Dordrecht. </w:t>
      </w:r>
    </w:p>
    <w:p w:rsidR="00837937" w:rsidRPr="00B377A5" w:rsidRDefault="00837937" w:rsidP="00B377A5"/>
    <w:p w:rsidR="00ED3865" w:rsidRPr="00B377A5" w:rsidRDefault="00B377A5" w:rsidP="00B377A5">
      <w:r>
        <w:t>R</w:t>
      </w:r>
      <w:r w:rsidRPr="00B377A5">
        <w:t>ü</w:t>
      </w:r>
      <w:r>
        <w:t xml:space="preserve">egg M and Blanc B (1981) Influence of water activity on the manufacture and aging of cheese. </w:t>
      </w:r>
      <w:r w:rsidR="00C340B3">
        <w:t>In Rockland, LB and Stewart GF (eds) Water activity: Influences on food quality. Academic Press. New York.</w:t>
      </w:r>
    </w:p>
    <w:p w:rsidR="00ED3865" w:rsidRPr="00B377A5" w:rsidRDefault="00ED3865" w:rsidP="00B377A5"/>
    <w:p w:rsidR="00391049" w:rsidRDefault="00391049" w:rsidP="00B377A5">
      <w:r>
        <w:br w:type="page"/>
      </w:r>
    </w:p>
    <w:p w:rsidR="00391049" w:rsidRDefault="00391049" w:rsidP="00391049">
      <w:pPr>
        <w:widowControl/>
      </w:pPr>
    </w:p>
    <w:p w:rsidR="00467B7A" w:rsidRDefault="00391049" w:rsidP="00467B7A">
      <w:pPr>
        <w:pStyle w:val="Heading1"/>
        <w:ind w:left="0" w:firstLine="0"/>
      </w:pPr>
      <w:bookmarkStart w:id="112" w:name="_Ref370461351"/>
      <w:bookmarkStart w:id="113" w:name="_Ref370461358"/>
      <w:bookmarkStart w:id="114" w:name="_Toc370984448"/>
      <w:r>
        <w:t>Appendix 4</w:t>
      </w:r>
      <w:r w:rsidR="00467B7A" w:rsidRPr="00467B7A">
        <w:t xml:space="preserve"> </w:t>
      </w:r>
      <w:r w:rsidR="00467B7A">
        <w:t>Quantifying acidification kinetics</w:t>
      </w:r>
      <w:bookmarkEnd w:id="112"/>
      <w:bookmarkEnd w:id="113"/>
      <w:bookmarkEnd w:id="114"/>
    </w:p>
    <w:p w:rsidR="00391049" w:rsidRDefault="00391049" w:rsidP="00391049">
      <w:pPr>
        <w:widowControl/>
      </w:pPr>
    </w:p>
    <w:p w:rsidR="00391049" w:rsidRDefault="00391049" w:rsidP="00391049">
      <w:r>
        <w:t>The activity of starter cultures can be assessed using standard conditions, for example the amount of acid produced by a mesophilic starter with a 1% inoculum after 6 hours at 30°C (Cogan, 1978). Cogan et al</w:t>
      </w:r>
      <w:r w:rsidR="006D3B1D">
        <w:t>.</w:t>
      </w:r>
      <w:r>
        <w:t xml:space="preserve"> (1997) in a survey of lactic acid bacteria isolated from artisanal cheeses suggested that good acid producers should be capable of reducing the pH of milk to 5.3 in 6 hours at 30°C for mesophilic cultures and 42°C for thermophilic cultures.</w:t>
      </w:r>
    </w:p>
    <w:p w:rsidR="00391049" w:rsidRDefault="00391049" w:rsidP="00391049"/>
    <w:p w:rsidR="00391049" w:rsidRDefault="00391049" w:rsidP="00391049">
      <w:r>
        <w:t xml:space="preserve">This approach does not provide any information on the dynamic changes in acid production or the final pH achieved by the culture. These factors will influence the response of pathogens during the early stages cheese making. </w:t>
      </w:r>
    </w:p>
    <w:p w:rsidR="00391049" w:rsidRDefault="00391049" w:rsidP="00391049"/>
    <w:p w:rsidR="00391049" w:rsidRDefault="00391049" w:rsidP="00391049">
      <w:pPr>
        <w:widowControl/>
        <w:autoSpaceDE w:val="0"/>
        <w:autoSpaceDN w:val="0"/>
        <w:adjustRightInd w:val="0"/>
      </w:pPr>
      <w:r>
        <w:t xml:space="preserve">Results of a typical starter culture activity experiment are presented in </w:t>
      </w:r>
      <w:r>
        <w:fldChar w:fldCharType="begin"/>
      </w:r>
      <w:r>
        <w:instrText xml:space="preserve"> REF _Ref367112815 \h </w:instrText>
      </w:r>
      <w:r>
        <w:fldChar w:fldCharType="separate"/>
      </w:r>
      <w:r w:rsidR="00B02C08">
        <w:rPr>
          <w:noProof/>
        </w:rPr>
        <w:t>Figure 28</w:t>
      </w:r>
      <w:r>
        <w:fldChar w:fldCharType="end"/>
      </w:r>
      <w:r>
        <w:t xml:space="preserve">. In this case a commercial start culture of </w:t>
      </w:r>
      <w:r w:rsidRPr="007B3412">
        <w:rPr>
          <w:i/>
        </w:rPr>
        <w:t>Streptococcus</w:t>
      </w:r>
      <w:r w:rsidRPr="00485345">
        <w:t xml:space="preserve"> </w:t>
      </w:r>
      <w:r w:rsidRPr="007B3412">
        <w:rPr>
          <w:i/>
        </w:rPr>
        <w:t>lactis</w:t>
      </w:r>
      <w:r w:rsidRPr="00485345">
        <w:t xml:space="preserve"> C6</w:t>
      </w:r>
      <w:r>
        <w:t xml:space="preserve"> was inoculated into skim milk at 30°C and the bacterial count and pH measured for 18 hours. The starter culture begins to grow exponentially for about eight hours before growth slows and the maximum concentration is reached. The pH of the skim milk declines only gradually during the first six hours followed by a period of rapid decline as the bacterial count reaches the maximum concentration. The rate of pH change then slows until a final pH of 4.3 is reached.</w:t>
      </w:r>
    </w:p>
    <w:p w:rsidR="00391049" w:rsidRDefault="00391049" w:rsidP="00391049">
      <w:pPr>
        <w:widowControl/>
        <w:autoSpaceDE w:val="0"/>
        <w:autoSpaceDN w:val="0"/>
        <w:adjustRightInd w:val="0"/>
      </w:pPr>
    </w:p>
    <w:p w:rsidR="00391049" w:rsidRDefault="00391049" w:rsidP="00391049">
      <w:r>
        <w:t>Predictive equations such as the Baranyi (Baranyi et al</w:t>
      </w:r>
      <w:r w:rsidR="006D3B1D">
        <w:t>.</w:t>
      </w:r>
      <w:r>
        <w:t>, 1993) and the Torrestiana (Torrestiana et al</w:t>
      </w:r>
      <w:r w:rsidR="006D3B1D">
        <w:t>.</w:t>
      </w:r>
      <w:r>
        <w:t>, 1994) equations can be used to quantify the changes in bacterial concentration or pH, respectively (</w:t>
      </w:r>
      <w:r>
        <w:fldChar w:fldCharType="begin"/>
      </w:r>
      <w:r>
        <w:instrText xml:space="preserve"> REF _Ref367112815 \h </w:instrText>
      </w:r>
      <w:r>
        <w:fldChar w:fldCharType="separate"/>
      </w:r>
      <w:r w:rsidR="00B02C08">
        <w:rPr>
          <w:noProof/>
        </w:rPr>
        <w:t>Figure 28</w:t>
      </w:r>
      <w:r>
        <w:fldChar w:fldCharType="end"/>
      </w:r>
      <w:r>
        <w:t xml:space="preserve">). </w:t>
      </w:r>
    </w:p>
    <w:p w:rsidR="00391049" w:rsidRDefault="00391049" w:rsidP="00391049">
      <w:r>
        <w:rPr>
          <w:noProof/>
          <w:lang w:eastAsia="en-GB" w:bidi="ar-SA"/>
        </w:rPr>
        <w:drawing>
          <wp:inline distT="0" distB="0" distL="0" distR="0" wp14:anchorId="2101802E" wp14:editId="519F1EEE">
            <wp:extent cx="5731510" cy="518958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5189588"/>
                    </a:xfrm>
                    <a:prstGeom prst="rect">
                      <a:avLst/>
                    </a:prstGeom>
                  </pic:spPr>
                </pic:pic>
              </a:graphicData>
            </a:graphic>
          </wp:inline>
        </w:drawing>
      </w:r>
    </w:p>
    <w:p w:rsidR="00391049" w:rsidRDefault="00391049" w:rsidP="00391049">
      <w:pPr>
        <w:pStyle w:val="FSTableFigureHeading"/>
        <w:rPr>
          <w:noProof/>
        </w:rPr>
      </w:pPr>
      <w:bookmarkStart w:id="115" w:name="_Ref367112815"/>
      <w:bookmarkStart w:id="116" w:name="_Toc370984476"/>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28</w:t>
      </w:r>
      <w:r>
        <w:rPr>
          <w:noProof/>
        </w:rPr>
        <w:fldChar w:fldCharType="end"/>
      </w:r>
      <w:bookmarkEnd w:id="115"/>
      <w:r>
        <w:rPr>
          <w:noProof/>
        </w:rPr>
        <w:tab/>
      </w:r>
      <w:r w:rsidRPr="00485345">
        <w:rPr>
          <w:noProof/>
        </w:rPr>
        <w:t xml:space="preserve">Growth of </w:t>
      </w:r>
      <w:r w:rsidRPr="00A428F0">
        <w:rPr>
          <w:noProof/>
        </w:rPr>
        <w:t>Streptococcus</w:t>
      </w:r>
      <w:r w:rsidRPr="00485345">
        <w:rPr>
          <w:noProof/>
        </w:rPr>
        <w:t xml:space="preserve"> </w:t>
      </w:r>
      <w:r w:rsidRPr="00A428F0">
        <w:rPr>
          <w:noProof/>
        </w:rPr>
        <w:t>lactis</w:t>
      </w:r>
      <w:r w:rsidRPr="00485345">
        <w:rPr>
          <w:noProof/>
        </w:rPr>
        <w:t xml:space="preserve"> C6 and pH against time in skim</w:t>
      </w:r>
      <w:r>
        <w:rPr>
          <w:noProof/>
        </w:rPr>
        <w:t xml:space="preserve"> </w:t>
      </w:r>
      <w:r w:rsidRPr="00485345">
        <w:rPr>
          <w:noProof/>
        </w:rPr>
        <w:t>milk with an inoculum size of 0.25% at a temperature of 30°C</w:t>
      </w:r>
      <w:r>
        <w:rPr>
          <w:noProof/>
        </w:rPr>
        <w:t xml:space="preserve"> (Park and Marth, 1972)</w:t>
      </w:r>
      <w:r w:rsidRPr="00485345">
        <w:rPr>
          <w:noProof/>
        </w:rPr>
        <w:t>.</w:t>
      </w:r>
      <w:r>
        <w:rPr>
          <w:noProof/>
        </w:rPr>
        <w:t xml:space="preserve"> Growth curve fitted using the Baranyi equation and pH using the Torrestiana et al</w:t>
      </w:r>
      <w:r w:rsidR="00014EBF">
        <w:rPr>
          <w:noProof/>
        </w:rPr>
        <w:t>.</w:t>
      </w:r>
      <w:r>
        <w:rPr>
          <w:noProof/>
        </w:rPr>
        <w:t xml:space="preserve"> (1994) equation.</w:t>
      </w:r>
      <w:bookmarkEnd w:id="116"/>
      <w:r>
        <w:rPr>
          <w:noProof/>
        </w:rPr>
        <w:t xml:space="preserve"> </w:t>
      </w:r>
    </w:p>
    <w:p w:rsidR="00391049" w:rsidRDefault="00391049" w:rsidP="00391049"/>
    <w:p w:rsidR="00391049" w:rsidRDefault="00391049" w:rsidP="00391049"/>
    <w:p w:rsidR="00391049" w:rsidRDefault="00391049" w:rsidP="00391049">
      <w:r>
        <w:t>Spinnler and Corrieu (1989) and Picque et al</w:t>
      </w:r>
      <w:r w:rsidR="006D3B1D">
        <w:t>.</w:t>
      </w:r>
      <w:r>
        <w:t xml:space="preserve"> (1992) outlined approaches for measuring the activity of mesophilic and thermophilic starter cultures using pH measurements with very short time intervals (30-90 seconds). The data was then numerically analysed to determine a number of kinetic parameters which can then be used to characterise the pH changes by the starter culture. </w:t>
      </w:r>
    </w:p>
    <w:p w:rsidR="00391049" w:rsidRDefault="00391049" w:rsidP="00391049"/>
    <w:p w:rsidR="00391049" w:rsidRDefault="00391049" w:rsidP="00391049">
      <w:r>
        <w:t>Picque et al</w:t>
      </w:r>
      <w:r w:rsidR="006D3B1D">
        <w:t>.</w:t>
      </w:r>
      <w:r>
        <w:t xml:space="preserve"> (1992) defined six kinetic parameters to describe the activity of starter cultures:</w:t>
      </w:r>
    </w:p>
    <w:p w:rsidR="00391049" w:rsidRDefault="00391049" w:rsidP="00391049">
      <w:r>
        <w:t xml:space="preserve"> </w:t>
      </w:r>
    </w:p>
    <w:p w:rsidR="00391049" w:rsidRDefault="00391049" w:rsidP="00391049">
      <w:r>
        <w:t>(a) the maximum acidification rate (V</w:t>
      </w:r>
      <w:r w:rsidRPr="00D6510F">
        <w:rPr>
          <w:vertAlign w:val="subscript"/>
        </w:rPr>
        <w:t>m</w:t>
      </w:r>
      <w:r>
        <w:t xml:space="preserve">), </w:t>
      </w:r>
    </w:p>
    <w:p w:rsidR="00391049" w:rsidRDefault="00391049" w:rsidP="00391049">
      <w:r>
        <w:t>(b) the time at which V</w:t>
      </w:r>
      <w:r w:rsidRPr="00D6510F">
        <w:rPr>
          <w:vertAlign w:val="subscript"/>
        </w:rPr>
        <w:t>m</w:t>
      </w:r>
      <w:r>
        <w:t xml:space="preserve"> occurred, T</w:t>
      </w:r>
      <w:r w:rsidRPr="00561776">
        <w:rPr>
          <w:vertAlign w:val="subscript"/>
        </w:rPr>
        <w:t>m</w:t>
      </w:r>
    </w:p>
    <w:p w:rsidR="00391049" w:rsidRDefault="00391049" w:rsidP="00391049">
      <w:r>
        <w:t>(c) pH at which V</w:t>
      </w:r>
      <w:r w:rsidRPr="00D6510F">
        <w:rPr>
          <w:vertAlign w:val="subscript"/>
        </w:rPr>
        <w:t>m</w:t>
      </w:r>
      <w:r>
        <w:t xml:space="preserve"> occurred, pH</w:t>
      </w:r>
      <w:r w:rsidRPr="00561776">
        <w:rPr>
          <w:vertAlign w:val="subscript"/>
        </w:rPr>
        <w:t>m</w:t>
      </w:r>
      <w:r>
        <w:t xml:space="preserve"> </w:t>
      </w:r>
    </w:p>
    <w:p w:rsidR="00391049" w:rsidRDefault="00391049" w:rsidP="00391049">
      <w:r>
        <w:t>(d) time range during which the observed rates were greater than V</w:t>
      </w:r>
      <w:r w:rsidRPr="00D6510F">
        <w:rPr>
          <w:vertAlign w:val="subscript"/>
        </w:rPr>
        <w:t>m</w:t>
      </w:r>
      <w:r>
        <w:t>/2, T</w:t>
      </w:r>
      <w:r w:rsidRPr="00561776">
        <w:rPr>
          <w:vertAlign w:val="subscript"/>
        </w:rPr>
        <w:t>50</w:t>
      </w:r>
    </w:p>
    <w:p w:rsidR="00391049" w:rsidRDefault="00391049" w:rsidP="00391049">
      <w:r>
        <w:t>(e) pH range during which the observed rates were greater than V</w:t>
      </w:r>
      <w:r w:rsidRPr="00D6510F">
        <w:rPr>
          <w:vertAlign w:val="subscript"/>
        </w:rPr>
        <w:t>m</w:t>
      </w:r>
      <w:r>
        <w:t>/2, pH</w:t>
      </w:r>
      <w:r w:rsidRPr="00561776">
        <w:rPr>
          <w:vertAlign w:val="subscript"/>
        </w:rPr>
        <w:t>50</w:t>
      </w:r>
      <w:r w:rsidRPr="002D4583">
        <w:t xml:space="preserve"> and</w:t>
      </w:r>
    </w:p>
    <w:p w:rsidR="00391049" w:rsidRDefault="00391049" w:rsidP="00391049">
      <w:r>
        <w:t xml:space="preserve">(f) “lag time” which was defined as the time for the initial pH to drop by 0.08 pH units. </w:t>
      </w:r>
    </w:p>
    <w:p w:rsidR="00391049" w:rsidRDefault="00391049" w:rsidP="00391049"/>
    <w:p w:rsidR="00391049" w:rsidRDefault="00391049" w:rsidP="00391049">
      <w:r>
        <w:t>The kinetic parameters were used by Picque et al</w:t>
      </w:r>
      <w:r w:rsidR="00014EBF">
        <w:t>.</w:t>
      </w:r>
      <w:r>
        <w:t xml:space="preserve"> (1992) to classify starter cultures using statistical methods.</w:t>
      </w:r>
    </w:p>
    <w:p w:rsidR="00391049" w:rsidRDefault="00391049" w:rsidP="00391049"/>
    <w:p w:rsidR="00391049" w:rsidRDefault="00391049" w:rsidP="00391049">
      <w:r>
        <w:t>Studies into the behaviour of pathogens in response to starter cultures, such as Park and Marth (1972) do not sample with the high frequency required to use the numerical methods described by Spinnler and Corrieu (1989) and Picque et al</w:t>
      </w:r>
      <w:r w:rsidR="006D3B1D">
        <w:t>.</w:t>
      </w:r>
      <w:r>
        <w:t xml:space="preserve"> (1992). The periods between sampling points are more likely to be measured in hours rather than seconds or minutes. An alternative approach is to use equations which have flexibility to describe the dynamics in the pH-time relationship during milk fermentation. One such equation, proposed by T</w:t>
      </w:r>
      <w:r w:rsidRPr="005A3DAE">
        <w:t>orrestiana</w:t>
      </w:r>
      <w:r>
        <w:t xml:space="preserve"> et al</w:t>
      </w:r>
      <w:r w:rsidR="00014EBF">
        <w:t>.</w:t>
      </w:r>
      <w:r>
        <w:t xml:space="preserve"> (1994) for describing the pH-time profile kinetics of </w:t>
      </w:r>
      <w:r w:rsidRPr="00545A84">
        <w:rPr>
          <w:i/>
        </w:rPr>
        <w:t>Lactobacillus</w:t>
      </w:r>
      <w:r>
        <w:t xml:space="preserve"> </w:t>
      </w:r>
      <w:r w:rsidRPr="00545A84">
        <w:rPr>
          <w:i/>
        </w:rPr>
        <w:t>bulgaricus</w:t>
      </w:r>
      <w:r>
        <w:t xml:space="preserve"> cultures has four parameters: </w:t>
      </w:r>
    </w:p>
    <w:p w:rsidR="00391049" w:rsidRDefault="00391049" w:rsidP="00391049"/>
    <w:p w:rsidR="00391049" w:rsidRPr="00007A44" w:rsidRDefault="00391049" w:rsidP="00391049">
      <w:pPr>
        <w:rPr>
          <w:rFonts w:cs="Arial"/>
        </w:rPr>
      </w:pPr>
      <m:oMath>
        <m:r>
          <w:rPr>
            <w:rFonts w:ascii="Cambria Math" w:hAnsi="Cambria Math" w:cs="Arial"/>
            <w:sz w:val="24"/>
          </w:rPr>
          <m:t>pH=</m:t>
        </m:r>
        <m:f>
          <m:fPr>
            <m:ctrlPr>
              <w:rPr>
                <w:rFonts w:ascii="Cambria Math" w:hAnsi="Cambria Math" w:cs="Arial"/>
                <w:i/>
                <w:sz w:val="24"/>
              </w:rPr>
            </m:ctrlPr>
          </m:fPr>
          <m:num>
            <m:d>
              <m:dPr>
                <m:ctrlPr>
                  <w:rPr>
                    <w:rFonts w:ascii="Cambria Math" w:hAnsi="Cambria Math" w:cs="Arial"/>
                    <w:i/>
                    <w:sz w:val="24"/>
                  </w:rPr>
                </m:ctrlPr>
              </m:dPr>
              <m:e>
                <m:r>
                  <w:rPr>
                    <w:rFonts w:ascii="Cambria Math" w:hAnsi="Cambria Math" w:cs="Arial"/>
                    <w:sz w:val="24"/>
                  </w:rPr>
                  <m:t>A-D</m:t>
                </m:r>
              </m:e>
            </m:d>
          </m:num>
          <m:den>
            <m:d>
              <m:dPr>
                <m:begChr m:val="["/>
                <m:endChr m:val="]"/>
                <m:ctrlPr>
                  <w:rPr>
                    <w:rFonts w:ascii="Cambria Math" w:hAnsi="Cambria Math" w:cs="Arial"/>
                    <w:i/>
                    <w:sz w:val="24"/>
                  </w:rPr>
                </m:ctrlPr>
              </m:dPr>
              <m:e>
                <m:r>
                  <w:rPr>
                    <w:rFonts w:ascii="Cambria Math" w:hAnsi="Cambria Math" w:cs="Arial"/>
                    <w:sz w:val="24"/>
                  </w:rPr>
                  <m:t>1+</m:t>
                </m:r>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t</m:t>
                            </m:r>
                          </m:num>
                          <m:den>
                            <m:r>
                              <w:rPr>
                                <w:rFonts w:ascii="Cambria Math" w:hAnsi="Cambria Math" w:cs="Arial"/>
                                <w:sz w:val="24"/>
                              </w:rPr>
                              <m:t>C</m:t>
                            </m:r>
                          </m:den>
                        </m:f>
                      </m:e>
                    </m:d>
                  </m:e>
                  <m:sup>
                    <m:r>
                      <w:rPr>
                        <w:rFonts w:ascii="Cambria Math" w:hAnsi="Cambria Math" w:cs="Arial"/>
                        <w:sz w:val="24"/>
                      </w:rPr>
                      <m:t>B</m:t>
                    </m:r>
                  </m:sup>
                </m:sSup>
              </m:e>
            </m:d>
          </m:den>
        </m:f>
        <m:r>
          <w:rPr>
            <w:rFonts w:ascii="Cambria Math" w:hAnsi="Cambria Math" w:cs="Arial"/>
            <w:sz w:val="24"/>
          </w:rPr>
          <m:t>+D</m:t>
        </m:r>
      </m:oMath>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391049" w:rsidRDefault="00391049" w:rsidP="00391049"/>
    <w:p w:rsidR="00391049" w:rsidRDefault="00391049" w:rsidP="00391049">
      <w:r>
        <w:t>where A and D are the initial and final pH of the milk, B is related to the slope of the linear region of the pH-time curve and C represents the time at which half of the total pH decrease is observed. Equation (1) is fitted using nonlinear regression to the pH-time data from the milk challenge studies.</w:t>
      </w:r>
    </w:p>
    <w:p w:rsidR="00391049" w:rsidRDefault="00391049" w:rsidP="00391049"/>
    <w:p w:rsidR="00391049" w:rsidRDefault="00391049" w:rsidP="00391049">
      <w:r>
        <w:t>The maximum acidification rate, V</w:t>
      </w:r>
      <w:r w:rsidRPr="00577A2F">
        <w:rPr>
          <w:vertAlign w:val="subscript"/>
        </w:rPr>
        <w:t>m</w:t>
      </w:r>
      <w:r>
        <w:t xml:space="preserve"> can be readily determined by finding the time, T</w:t>
      </w:r>
      <w:r w:rsidRPr="00561776">
        <w:rPr>
          <w:vertAlign w:val="subscript"/>
        </w:rPr>
        <w:t>m</w:t>
      </w:r>
      <w:r>
        <w:t xml:space="preserve"> at which the first derivative of the T</w:t>
      </w:r>
      <w:r w:rsidRPr="005A3DAE">
        <w:t>orrestiana</w:t>
      </w:r>
      <w:r>
        <w:t xml:space="preserve"> equation is at its minimum:</w:t>
      </w:r>
    </w:p>
    <w:p w:rsidR="00391049" w:rsidRDefault="00391049" w:rsidP="00391049"/>
    <w:p w:rsidR="00391049" w:rsidRDefault="00B02C08" w:rsidP="00391049">
      <m:oMath>
        <m:f>
          <m:fPr>
            <m:ctrlPr>
              <w:rPr>
                <w:rFonts w:ascii="Cambria Math" w:hAnsi="Cambria Math"/>
                <w:i/>
                <w:sz w:val="24"/>
              </w:rPr>
            </m:ctrlPr>
          </m:fPr>
          <m:num>
            <m:r>
              <w:rPr>
                <w:rFonts w:ascii="Cambria Math" w:hAnsi="Cambria Math"/>
                <w:sz w:val="24"/>
              </w:rPr>
              <m:t>dpH</m:t>
            </m:r>
          </m:num>
          <m:den>
            <m:r>
              <w:rPr>
                <w:rFonts w:ascii="Cambria Math" w:hAnsi="Cambria Math"/>
                <w:sz w:val="24"/>
              </w:rPr>
              <m:t>dt</m:t>
            </m:r>
          </m:den>
        </m:f>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A-D</m:t>
                </m:r>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B</m:t>
                    </m:r>
                  </m:num>
                  <m:den>
                    <m:r>
                      <w:rPr>
                        <w:rFonts w:ascii="Cambria Math" w:hAnsi="Cambria Math"/>
                        <w:sz w:val="24"/>
                      </w:rPr>
                      <m:t>C</m:t>
                    </m:r>
                  </m:den>
                </m:f>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d>
                      <m:dPr>
                        <m:ctrlPr>
                          <w:rPr>
                            <w:rFonts w:ascii="Cambria Math" w:hAnsi="Cambria Math"/>
                            <w:i/>
                            <w:sz w:val="24"/>
                          </w:rPr>
                        </m:ctrlPr>
                      </m:dPr>
                      <m:e>
                        <m:r>
                          <w:rPr>
                            <w:rFonts w:ascii="Cambria Math" w:hAnsi="Cambria Math"/>
                            <w:sz w:val="24"/>
                          </w:rPr>
                          <m:t>B-1</m:t>
                        </m:r>
                      </m:e>
                    </m:d>
                  </m:sup>
                </m:sSup>
              </m:e>
            </m:d>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r>
                          <w:rPr>
                            <w:rFonts w:ascii="Cambria Math" w:hAnsi="Cambria Math"/>
                            <w:sz w:val="24"/>
                          </w:rPr>
                          <m:t>B</m:t>
                        </m:r>
                      </m:sup>
                    </m:sSup>
                  </m:e>
                </m:d>
              </m:e>
              <m:sup>
                <m:r>
                  <w:rPr>
                    <w:rFonts w:ascii="Cambria Math" w:hAnsi="Cambria Math"/>
                    <w:sz w:val="24"/>
                  </w:rPr>
                  <m:t>2</m:t>
                </m:r>
              </m:sup>
            </m:sSup>
          </m:den>
        </m:f>
      </m:oMath>
      <w:r w:rsidR="00391049">
        <w:tab/>
      </w:r>
      <w:r w:rsidR="00391049">
        <w:tab/>
      </w:r>
      <w:r w:rsidR="00391049">
        <w:tab/>
      </w:r>
      <w:r w:rsidR="00391049">
        <w:tab/>
      </w:r>
      <w:r w:rsidR="00391049">
        <w:tab/>
      </w:r>
      <w:r w:rsidR="00391049">
        <w:tab/>
      </w:r>
      <w:r w:rsidR="00391049">
        <w:tab/>
      </w:r>
      <w:r w:rsidR="00391049">
        <w:tab/>
      </w:r>
      <w:r w:rsidR="00391049">
        <w:tab/>
      </w:r>
      <w:r w:rsidR="00391049">
        <w:tab/>
      </w:r>
      <w:r w:rsidR="00391049">
        <w:tab/>
      </w:r>
      <w:r w:rsidR="00391049">
        <w:tab/>
        <w:t>(2)</w:t>
      </w:r>
    </w:p>
    <w:p w:rsidR="00391049" w:rsidRDefault="00391049" w:rsidP="00391049"/>
    <w:p w:rsidR="00391049" w:rsidRDefault="00391049" w:rsidP="00391049">
      <w:r>
        <w:fldChar w:fldCharType="begin"/>
      </w:r>
      <w:r>
        <w:instrText xml:space="preserve"> REF _Ref366237868 \h </w:instrText>
      </w:r>
      <w:r>
        <w:fldChar w:fldCharType="separate"/>
      </w:r>
      <w:r w:rsidR="00B02C08">
        <w:t xml:space="preserve">Figure </w:t>
      </w:r>
      <w:r w:rsidR="00B02C08">
        <w:rPr>
          <w:noProof/>
        </w:rPr>
        <w:t>29</w:t>
      </w:r>
      <w:r>
        <w:fldChar w:fldCharType="end"/>
      </w:r>
      <w:r>
        <w:t xml:space="preserve"> provides a graphical summary for five of the kinetic parameters described by Picque et al</w:t>
      </w:r>
      <w:r w:rsidR="00014EBF">
        <w:t>.</w:t>
      </w:r>
      <w:r>
        <w:t xml:space="preserve"> (1992): V</w:t>
      </w:r>
      <w:r w:rsidRPr="00C4031F">
        <w:rPr>
          <w:vertAlign w:val="subscript"/>
        </w:rPr>
        <w:t>m</w:t>
      </w:r>
      <w:r>
        <w:t>, T</w:t>
      </w:r>
      <w:r w:rsidRPr="00C4031F">
        <w:rPr>
          <w:vertAlign w:val="subscript"/>
        </w:rPr>
        <w:t>m</w:t>
      </w:r>
      <w:r>
        <w:t>, pH</w:t>
      </w:r>
      <w:r w:rsidRPr="00C4031F">
        <w:rPr>
          <w:vertAlign w:val="subscript"/>
        </w:rPr>
        <w:t>m</w:t>
      </w:r>
      <w:r>
        <w:t>, T</w:t>
      </w:r>
      <w:r w:rsidRPr="00C4031F">
        <w:rPr>
          <w:vertAlign w:val="subscript"/>
        </w:rPr>
        <w:t>50</w:t>
      </w:r>
      <w:r>
        <w:t xml:space="preserve"> and pH</w:t>
      </w:r>
      <w:r w:rsidRPr="00C4031F">
        <w:rPr>
          <w:vertAlign w:val="subscript"/>
        </w:rPr>
        <w:t>50</w:t>
      </w:r>
      <w:r>
        <w:t xml:space="preserve"> determined using the T</w:t>
      </w:r>
      <w:r w:rsidRPr="005A3DAE">
        <w:t>orrestiana</w:t>
      </w:r>
      <w:r>
        <w:t xml:space="preserve"> equation.</w:t>
      </w:r>
    </w:p>
    <w:p w:rsidR="00391049" w:rsidRDefault="00391049" w:rsidP="00391049"/>
    <w:p w:rsidR="00391049" w:rsidRDefault="00391049" w:rsidP="00391049"/>
    <w:p w:rsidR="00391049" w:rsidRDefault="00391049" w:rsidP="00391049"/>
    <w:p w:rsidR="00391049" w:rsidRDefault="00391049" w:rsidP="00391049">
      <w:r>
        <w:rPr>
          <w:noProof/>
          <w:lang w:eastAsia="en-GB" w:bidi="ar-SA"/>
        </w:rPr>
        <w:drawing>
          <wp:inline distT="0" distB="0" distL="0" distR="0" wp14:anchorId="60726F78" wp14:editId="212B34B9">
            <wp:extent cx="5731510" cy="568007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5680073"/>
                    </a:xfrm>
                    <a:prstGeom prst="rect">
                      <a:avLst/>
                    </a:prstGeom>
                  </pic:spPr>
                </pic:pic>
              </a:graphicData>
            </a:graphic>
          </wp:inline>
        </w:drawing>
      </w:r>
    </w:p>
    <w:p w:rsidR="00391049" w:rsidRDefault="00391049" w:rsidP="00391049">
      <w:pPr>
        <w:pStyle w:val="FSTableFigureHeading"/>
      </w:pPr>
      <w:bookmarkStart w:id="117" w:name="_Ref366237868"/>
      <w:bookmarkStart w:id="118" w:name="_Toc360459365"/>
      <w:bookmarkStart w:id="119" w:name="_Toc370984477"/>
      <w:r>
        <w:t xml:space="preserve">Figure </w:t>
      </w:r>
      <w:r>
        <w:fldChar w:fldCharType="begin"/>
      </w:r>
      <w:r>
        <w:instrText xml:space="preserve"> SEQ Figure \* ARABIC </w:instrText>
      </w:r>
      <w:r>
        <w:fldChar w:fldCharType="separate"/>
      </w:r>
      <w:r w:rsidR="00B02C08">
        <w:rPr>
          <w:noProof/>
        </w:rPr>
        <w:t>29</w:t>
      </w:r>
      <w:r>
        <w:rPr>
          <w:noProof/>
        </w:rPr>
        <w:fldChar w:fldCharType="end"/>
      </w:r>
      <w:bookmarkEnd w:id="117"/>
      <w:r>
        <w:rPr>
          <w:noProof/>
        </w:rPr>
        <w:tab/>
        <w:t>Changes in pH and acidification rates during milk fermentation: (a) changes in pH with time; (b) change in acidification rate with time; (c) change in acidification rate with pH. (after Spinnler and Corrieu, 1989)</w:t>
      </w:r>
      <w:bookmarkEnd w:id="118"/>
      <w:bookmarkEnd w:id="119"/>
    </w:p>
    <w:p w:rsidR="00391049" w:rsidRDefault="00391049" w:rsidP="00391049"/>
    <w:p w:rsidR="00391049" w:rsidRPr="00FD7CF1" w:rsidRDefault="00391049" w:rsidP="00391049">
      <w:pPr>
        <w:rPr>
          <w:color w:val="000000" w:themeColor="text1"/>
          <w:u w:val="single"/>
        </w:rPr>
      </w:pPr>
      <w:r w:rsidRPr="00FD7CF1">
        <w:rPr>
          <w:color w:val="000000" w:themeColor="text1"/>
          <w:u w:val="single"/>
        </w:rPr>
        <w:t>Effect of temperature</w:t>
      </w:r>
      <w:r>
        <w:rPr>
          <w:color w:val="000000" w:themeColor="text1"/>
          <w:u w:val="single"/>
        </w:rPr>
        <w:t xml:space="preserve"> on acidification kinetics</w:t>
      </w:r>
    </w:p>
    <w:p w:rsidR="00391049" w:rsidRDefault="00391049" w:rsidP="00391049">
      <w:pPr>
        <w:rPr>
          <w:color w:val="000000" w:themeColor="text1"/>
        </w:rPr>
      </w:pPr>
    </w:p>
    <w:p w:rsidR="00391049" w:rsidRDefault="00391049" w:rsidP="00391049">
      <w:pPr>
        <w:rPr>
          <w:color w:val="000000" w:themeColor="text1"/>
        </w:rPr>
      </w:pPr>
      <w:r>
        <w:rPr>
          <w:color w:val="000000" w:themeColor="text1"/>
        </w:rPr>
        <w:t>Temperature is one of the most important factors which influence the growth of starter cultures and consequently the acidification kinetics. Willman and Willman (1999) report typical optimum growth temperatures of 30°C for mesophilic starter cultures, while lower temperatures reduce the growth rate and extend the time for setting of the curd (</w:t>
      </w:r>
      <w:r>
        <w:rPr>
          <w:color w:val="000000" w:themeColor="text1"/>
        </w:rPr>
        <w:fldChar w:fldCharType="begin"/>
      </w:r>
      <w:r>
        <w:rPr>
          <w:color w:val="000000" w:themeColor="text1"/>
        </w:rPr>
        <w:instrText xml:space="preserve"> REF _Ref360716976 \h </w:instrText>
      </w:r>
      <w:r>
        <w:rPr>
          <w:color w:val="000000" w:themeColor="text1"/>
        </w:rPr>
      </w:r>
      <w:r>
        <w:rPr>
          <w:color w:val="000000" w:themeColor="text1"/>
        </w:rPr>
        <w:fldChar w:fldCharType="separate"/>
      </w:r>
      <w:r w:rsidR="00B02C08">
        <w:t xml:space="preserve">Table </w:t>
      </w:r>
      <w:r w:rsidR="00B02C08">
        <w:rPr>
          <w:noProof/>
        </w:rPr>
        <w:t>4</w:t>
      </w:r>
      <w:r>
        <w:rPr>
          <w:color w:val="000000" w:themeColor="text1"/>
        </w:rPr>
        <w:fldChar w:fldCharType="end"/>
      </w:r>
      <w:r>
        <w:rPr>
          <w:color w:val="000000" w:themeColor="text1"/>
        </w:rPr>
        <w:t xml:space="preserve">). </w:t>
      </w:r>
    </w:p>
    <w:p w:rsidR="00391049" w:rsidRDefault="00391049" w:rsidP="00391049">
      <w:pPr>
        <w:rPr>
          <w:color w:val="000000" w:themeColor="text1"/>
        </w:rPr>
      </w:pPr>
    </w:p>
    <w:p w:rsidR="00391049" w:rsidRDefault="00391049" w:rsidP="00391049">
      <w:pPr>
        <w:rPr>
          <w:color w:val="000000" w:themeColor="text1"/>
        </w:rPr>
      </w:pPr>
      <w:r w:rsidRPr="00FC6501">
        <w:rPr>
          <w:color w:val="000000" w:themeColor="text1"/>
        </w:rPr>
        <w:t>Withers and Couper (2012) in a study of the interactions of pathogens and commercial lactic acid starter cultures used Chr. Hansen / Fonterra FD-DVS pHageControl™ culture R-704. This commercial produ</w:t>
      </w:r>
      <w:r>
        <w:rPr>
          <w:color w:val="000000" w:themeColor="text1"/>
        </w:rPr>
        <w:t>ct contains a mixture of two sub</w:t>
      </w:r>
      <w:r w:rsidRPr="00FC6501">
        <w:rPr>
          <w:color w:val="000000" w:themeColor="text1"/>
        </w:rPr>
        <w:t xml:space="preserve">species of </w:t>
      </w:r>
      <w:r w:rsidRPr="00FC6501">
        <w:rPr>
          <w:i/>
          <w:color w:val="000000" w:themeColor="text1"/>
        </w:rPr>
        <w:t>Lactococcus</w:t>
      </w:r>
      <w:r w:rsidRPr="00FC6501">
        <w:rPr>
          <w:color w:val="000000" w:themeColor="text1"/>
        </w:rPr>
        <w:t xml:space="preserve"> </w:t>
      </w:r>
      <w:r w:rsidRPr="00FC6501">
        <w:rPr>
          <w:i/>
          <w:color w:val="000000" w:themeColor="text1"/>
        </w:rPr>
        <w:t>lactis</w:t>
      </w:r>
      <w:r w:rsidRPr="00FC6501">
        <w:rPr>
          <w:color w:val="000000" w:themeColor="text1"/>
        </w:rPr>
        <w:t xml:space="preserve">, namely </w:t>
      </w:r>
      <w:r w:rsidRPr="00FC6501">
        <w:rPr>
          <w:i/>
          <w:color w:val="000000" w:themeColor="text1"/>
        </w:rPr>
        <w:t>Lactococcus</w:t>
      </w:r>
      <w:r w:rsidRPr="00FC6501">
        <w:rPr>
          <w:color w:val="000000" w:themeColor="text1"/>
        </w:rPr>
        <w:t xml:space="preserve"> </w:t>
      </w:r>
      <w:r w:rsidRPr="00FC6501">
        <w:rPr>
          <w:i/>
          <w:color w:val="000000" w:themeColor="text1"/>
        </w:rPr>
        <w:t>lactis</w:t>
      </w:r>
      <w:r w:rsidRPr="00FC6501">
        <w:rPr>
          <w:color w:val="000000" w:themeColor="text1"/>
        </w:rPr>
        <w:t xml:space="preserve"> subspecies </w:t>
      </w:r>
      <w:r w:rsidRPr="00FC6501">
        <w:rPr>
          <w:i/>
          <w:color w:val="000000" w:themeColor="text1"/>
        </w:rPr>
        <w:t>cremoris</w:t>
      </w:r>
      <w:r w:rsidRPr="00FC6501">
        <w:rPr>
          <w:color w:val="000000" w:themeColor="text1"/>
        </w:rPr>
        <w:t xml:space="preserve"> and </w:t>
      </w:r>
      <w:r w:rsidRPr="0049424B">
        <w:rPr>
          <w:i/>
          <w:color w:val="000000" w:themeColor="text1"/>
        </w:rPr>
        <w:t>Lactococcus</w:t>
      </w:r>
      <w:r w:rsidRPr="0049424B">
        <w:rPr>
          <w:color w:val="000000" w:themeColor="text1"/>
        </w:rPr>
        <w:t xml:space="preserve"> </w:t>
      </w:r>
      <w:r w:rsidRPr="0049424B">
        <w:rPr>
          <w:i/>
          <w:color w:val="000000" w:themeColor="text1"/>
        </w:rPr>
        <w:t>lactis</w:t>
      </w:r>
      <w:r w:rsidRPr="0049424B">
        <w:rPr>
          <w:color w:val="000000" w:themeColor="text1"/>
        </w:rPr>
        <w:t xml:space="preserve"> subsp. </w:t>
      </w:r>
      <w:r w:rsidRPr="0049424B">
        <w:rPr>
          <w:i/>
          <w:color w:val="000000" w:themeColor="text1"/>
        </w:rPr>
        <w:t xml:space="preserve">lactis </w:t>
      </w:r>
      <w:r w:rsidRPr="0049424B">
        <w:rPr>
          <w:color w:val="000000" w:themeColor="text1"/>
        </w:rPr>
        <w:t xml:space="preserve">starter type A in </w:t>
      </w:r>
      <w:r>
        <w:rPr>
          <w:color w:val="000000" w:themeColor="text1"/>
        </w:rPr>
        <w:fldChar w:fldCharType="begin"/>
      </w:r>
      <w:r>
        <w:rPr>
          <w:color w:val="000000" w:themeColor="text1"/>
        </w:rPr>
        <w:instrText xml:space="preserve"> REF _Ref360716976 \h </w:instrText>
      </w:r>
      <w:r>
        <w:rPr>
          <w:color w:val="000000" w:themeColor="text1"/>
        </w:rPr>
      </w:r>
      <w:r>
        <w:rPr>
          <w:color w:val="000000" w:themeColor="text1"/>
        </w:rPr>
        <w:fldChar w:fldCharType="separate"/>
      </w:r>
      <w:r w:rsidR="00B02C08">
        <w:t xml:space="preserve">Table </w:t>
      </w:r>
      <w:r w:rsidR="00B02C08">
        <w:rPr>
          <w:noProof/>
        </w:rPr>
        <w:t>4</w:t>
      </w:r>
      <w:r>
        <w:rPr>
          <w:color w:val="000000" w:themeColor="text1"/>
        </w:rPr>
        <w:fldChar w:fldCharType="end"/>
      </w:r>
      <w:r w:rsidRPr="0049424B">
        <w:rPr>
          <w:color w:val="000000" w:themeColor="text1"/>
        </w:rPr>
        <w:t>. This product</w:t>
      </w:r>
      <w:r>
        <w:rPr>
          <w:color w:val="000000" w:themeColor="text1"/>
        </w:rPr>
        <w:t xml:space="preserve"> is</w:t>
      </w:r>
      <w:r w:rsidRPr="0049424B">
        <w:rPr>
          <w:color w:val="000000" w:themeColor="text1"/>
        </w:rPr>
        <w:t xml:space="preserve"> </w:t>
      </w:r>
      <w:r w:rsidRPr="00FC6501">
        <w:rPr>
          <w:color w:val="000000" w:themeColor="text1"/>
        </w:rPr>
        <w:t>a mixture of homofermentative strains</w:t>
      </w:r>
      <w:r w:rsidRPr="0049424B">
        <w:rPr>
          <w:color w:val="000000" w:themeColor="text1"/>
        </w:rPr>
        <w:t xml:space="preserve"> </w:t>
      </w:r>
      <w:r>
        <w:rPr>
          <w:color w:val="000000" w:themeColor="text1"/>
        </w:rPr>
        <w:t xml:space="preserve">and </w:t>
      </w:r>
      <w:r w:rsidRPr="0049424B">
        <w:rPr>
          <w:color w:val="000000" w:themeColor="text1"/>
        </w:rPr>
        <w:t>produces acid without the formation</w:t>
      </w:r>
      <w:r w:rsidRPr="00FC6501">
        <w:rPr>
          <w:color w:val="000000" w:themeColor="text1"/>
        </w:rPr>
        <w:t xml:space="preserve"> of CO</w:t>
      </w:r>
      <w:r w:rsidRPr="00FC6501">
        <w:rPr>
          <w:color w:val="000000" w:themeColor="text1"/>
          <w:vertAlign w:val="subscript"/>
        </w:rPr>
        <w:t>2</w:t>
      </w:r>
      <w:r w:rsidRPr="00FC6501">
        <w:rPr>
          <w:color w:val="000000" w:themeColor="text1"/>
        </w:rPr>
        <w:t>. Technical information for this culture includes figures showing the effect of temperature (22, 30, 37 and 40°C) on the acidification of heat treatment reconstituted laborato</w:t>
      </w:r>
      <w:r>
        <w:rPr>
          <w:color w:val="000000" w:themeColor="text1"/>
        </w:rPr>
        <w:t xml:space="preserve">ry milk with 9.5% total solids as extracted and hourly pH data is presented in </w:t>
      </w:r>
      <w:r>
        <w:rPr>
          <w:color w:val="000000" w:themeColor="text1"/>
        </w:rPr>
        <w:fldChar w:fldCharType="begin"/>
      </w:r>
      <w:r>
        <w:rPr>
          <w:color w:val="000000" w:themeColor="text1"/>
        </w:rPr>
        <w:instrText xml:space="preserve"> REF _Ref367139654 \h </w:instrText>
      </w:r>
      <w:r>
        <w:rPr>
          <w:color w:val="000000" w:themeColor="text1"/>
        </w:rPr>
      </w:r>
      <w:r>
        <w:rPr>
          <w:color w:val="000000" w:themeColor="text1"/>
        </w:rPr>
        <w:fldChar w:fldCharType="separate"/>
      </w:r>
      <w:r w:rsidR="00B02C08">
        <w:rPr>
          <w:noProof/>
        </w:rPr>
        <w:t>Figure 30</w:t>
      </w:r>
      <w:r>
        <w:rPr>
          <w:color w:val="000000" w:themeColor="text1"/>
        </w:rPr>
        <w:fldChar w:fldCharType="end"/>
      </w:r>
      <w:r>
        <w:rPr>
          <w:color w:val="000000" w:themeColor="text1"/>
        </w:rPr>
        <w:t xml:space="preserve">. The curve in each panel is the nonlinear regression fit of the </w:t>
      </w:r>
      <w:r w:rsidRPr="000B4C28">
        <w:rPr>
          <w:color w:val="000000" w:themeColor="text1"/>
        </w:rPr>
        <w:t xml:space="preserve">Torrestiana </w:t>
      </w:r>
      <w:r>
        <w:rPr>
          <w:color w:val="000000" w:themeColor="text1"/>
        </w:rPr>
        <w:t>equation, with the solid straight line representing the maximum acidification rate, V</w:t>
      </w:r>
      <w:r w:rsidRPr="000B4C28">
        <w:rPr>
          <w:color w:val="000000" w:themeColor="text1"/>
          <w:vertAlign w:val="subscript"/>
        </w:rPr>
        <w:t>m</w:t>
      </w:r>
      <w:r>
        <w:rPr>
          <w:color w:val="000000" w:themeColor="text1"/>
        </w:rPr>
        <w:t>. The vertical dashed line in each panel is T</w:t>
      </w:r>
      <w:r w:rsidRPr="000B4C28">
        <w:rPr>
          <w:color w:val="000000" w:themeColor="text1"/>
          <w:vertAlign w:val="subscript"/>
        </w:rPr>
        <w:t>m</w:t>
      </w:r>
      <w:r>
        <w:rPr>
          <w:color w:val="000000" w:themeColor="text1"/>
        </w:rPr>
        <w:t>, the time at which the maximum acidification rates occur, while the horizontal dashed line is the corresponding pH</w:t>
      </w:r>
      <w:r w:rsidRPr="00D32B54">
        <w:rPr>
          <w:color w:val="000000" w:themeColor="text1"/>
          <w:vertAlign w:val="subscript"/>
        </w:rPr>
        <w:t>m</w:t>
      </w:r>
      <w:r>
        <w:rPr>
          <w:color w:val="000000" w:themeColor="text1"/>
        </w:rPr>
        <w:t xml:space="preserve"> at the maximum acidification rate.</w:t>
      </w:r>
    </w:p>
    <w:p w:rsidR="00391049" w:rsidRDefault="00391049" w:rsidP="00391049">
      <w:pPr>
        <w:rPr>
          <w:color w:val="000000" w:themeColor="text1"/>
        </w:rPr>
      </w:pPr>
    </w:p>
    <w:p w:rsidR="00391049" w:rsidRDefault="00391049" w:rsidP="00391049">
      <w:pPr>
        <w:rPr>
          <w:color w:val="000000" w:themeColor="text1"/>
        </w:rPr>
      </w:pPr>
      <w:r>
        <w:rPr>
          <w:color w:val="000000" w:themeColor="text1"/>
        </w:rPr>
        <w:t>The effect of temperature is evident for the maximum acidification rate, V</w:t>
      </w:r>
      <w:r w:rsidRPr="000B4C28">
        <w:rPr>
          <w:color w:val="000000" w:themeColor="text1"/>
          <w:vertAlign w:val="subscript"/>
        </w:rPr>
        <w:t>m</w:t>
      </w:r>
      <w:r>
        <w:rPr>
          <w:color w:val="000000" w:themeColor="text1"/>
        </w:rPr>
        <w:t xml:space="preserve"> and the time to reach the maximum rate, T</w:t>
      </w:r>
      <w:r w:rsidRPr="000B4C28">
        <w:rPr>
          <w:color w:val="000000" w:themeColor="text1"/>
          <w:vertAlign w:val="subscript"/>
        </w:rPr>
        <w:t>m</w:t>
      </w:r>
      <w:r>
        <w:rPr>
          <w:color w:val="000000" w:themeColor="text1"/>
        </w:rPr>
        <w:t>. For V</w:t>
      </w:r>
      <w:r w:rsidRPr="000B4C28">
        <w:rPr>
          <w:color w:val="000000" w:themeColor="text1"/>
          <w:vertAlign w:val="subscript"/>
        </w:rPr>
        <w:t>m</w:t>
      </w:r>
      <w:r w:rsidRPr="000B4C28">
        <w:rPr>
          <w:color w:val="000000" w:themeColor="text1"/>
        </w:rPr>
        <w:t>,</w:t>
      </w:r>
      <w:r>
        <w:rPr>
          <w:color w:val="000000" w:themeColor="text1"/>
        </w:rPr>
        <w:t xml:space="preserve"> the slopes of the straight lines are less at both 22 and 40°C and similar at 30 and 37°C. While for T</w:t>
      </w:r>
      <w:r w:rsidRPr="000B4C28">
        <w:rPr>
          <w:color w:val="000000" w:themeColor="text1"/>
          <w:vertAlign w:val="subscript"/>
        </w:rPr>
        <w:t>m</w:t>
      </w:r>
      <w:r>
        <w:rPr>
          <w:color w:val="000000" w:themeColor="text1"/>
        </w:rPr>
        <w:t xml:space="preserve"> the minimum is found at 37°C at 5.1 hours and the longest at 22°C at 9.5 hours. Temperature has only a slight influence on the pH</w:t>
      </w:r>
      <w:r w:rsidRPr="00D32B54">
        <w:rPr>
          <w:color w:val="000000" w:themeColor="text1"/>
          <w:vertAlign w:val="subscript"/>
        </w:rPr>
        <w:t>m</w:t>
      </w:r>
      <w:r>
        <w:rPr>
          <w:color w:val="000000" w:themeColor="text1"/>
        </w:rPr>
        <w:t xml:space="preserve"> value. </w:t>
      </w:r>
    </w:p>
    <w:p w:rsidR="00391049" w:rsidRDefault="00391049" w:rsidP="00391049">
      <w:pPr>
        <w:rPr>
          <w:color w:val="000000" w:themeColor="text1"/>
        </w:rPr>
      </w:pPr>
    </w:p>
    <w:p w:rsidR="00391049" w:rsidRPr="00FC6501" w:rsidRDefault="00391049" w:rsidP="00391049">
      <w:pPr>
        <w:rPr>
          <w:color w:val="000000" w:themeColor="text1"/>
        </w:rPr>
      </w:pPr>
      <w:r>
        <w:rPr>
          <w:color w:val="000000" w:themeColor="text1"/>
        </w:rPr>
        <w:t>A graphical summary of the effect of temperature on V</w:t>
      </w:r>
      <w:r w:rsidRPr="00D32B54">
        <w:rPr>
          <w:color w:val="000000" w:themeColor="text1"/>
          <w:vertAlign w:val="subscript"/>
        </w:rPr>
        <w:t>m</w:t>
      </w:r>
      <w:r>
        <w:rPr>
          <w:color w:val="000000" w:themeColor="text1"/>
        </w:rPr>
        <w:t xml:space="preserve"> and T</w:t>
      </w:r>
      <w:r w:rsidRPr="00D32B54">
        <w:rPr>
          <w:color w:val="000000" w:themeColor="text1"/>
          <w:vertAlign w:val="subscript"/>
        </w:rPr>
        <w:t>m</w:t>
      </w:r>
      <w:r>
        <w:rPr>
          <w:color w:val="000000" w:themeColor="text1"/>
        </w:rPr>
        <w:t xml:space="preserve"> is presented in </w:t>
      </w:r>
      <w:r>
        <w:rPr>
          <w:color w:val="000000" w:themeColor="text1"/>
        </w:rPr>
        <w:fldChar w:fldCharType="begin"/>
      </w:r>
      <w:r>
        <w:rPr>
          <w:color w:val="000000" w:themeColor="text1"/>
        </w:rPr>
        <w:instrText xml:space="preserve"> REF _Ref367140845 \h </w:instrText>
      </w:r>
      <w:r>
        <w:rPr>
          <w:color w:val="000000" w:themeColor="text1"/>
        </w:rPr>
      </w:r>
      <w:r>
        <w:rPr>
          <w:color w:val="000000" w:themeColor="text1"/>
        </w:rPr>
        <w:fldChar w:fldCharType="separate"/>
      </w:r>
      <w:r w:rsidR="00B02C08">
        <w:rPr>
          <w:noProof/>
        </w:rPr>
        <w:t>Figure 31</w:t>
      </w:r>
      <w:r>
        <w:rPr>
          <w:color w:val="000000" w:themeColor="text1"/>
        </w:rPr>
        <w:fldChar w:fldCharType="end"/>
      </w:r>
      <w:r>
        <w:rPr>
          <w:color w:val="000000" w:themeColor="text1"/>
        </w:rPr>
        <w:t>. This data suggests that V</w:t>
      </w:r>
      <w:r w:rsidRPr="00D32B54">
        <w:rPr>
          <w:color w:val="000000" w:themeColor="text1"/>
          <w:vertAlign w:val="subscript"/>
        </w:rPr>
        <w:t>m</w:t>
      </w:r>
      <w:r>
        <w:rPr>
          <w:color w:val="000000" w:themeColor="text1"/>
        </w:rPr>
        <w:t xml:space="preserve"> is in the range of 30 to 37°C, typically for a mesophilic starter culture. The value of V</w:t>
      </w:r>
      <w:r w:rsidRPr="00D32B54">
        <w:rPr>
          <w:color w:val="000000" w:themeColor="text1"/>
          <w:vertAlign w:val="subscript"/>
        </w:rPr>
        <w:t>m</w:t>
      </w:r>
      <w:r>
        <w:rPr>
          <w:color w:val="000000" w:themeColor="text1"/>
        </w:rPr>
        <w:t xml:space="preserve"> value is nearly halved (0.48 to 0.26 pH units/hour) and T</w:t>
      </w:r>
      <w:r w:rsidRPr="00D32B54">
        <w:rPr>
          <w:color w:val="000000" w:themeColor="text1"/>
          <w:vertAlign w:val="subscript"/>
        </w:rPr>
        <w:t>m</w:t>
      </w:r>
      <w:r>
        <w:rPr>
          <w:color w:val="000000" w:themeColor="text1"/>
        </w:rPr>
        <w:t xml:space="preserve"> nearly doubles (5.6 to 9.5 hours) when the temperature is dropped from 30°C to 22°C. </w:t>
      </w:r>
    </w:p>
    <w:p w:rsidR="00391049" w:rsidRPr="00FC6501" w:rsidRDefault="00391049" w:rsidP="00391049">
      <w:pPr>
        <w:rPr>
          <w:color w:val="000000" w:themeColor="text1"/>
        </w:rPr>
      </w:pPr>
    </w:p>
    <w:p w:rsidR="00391049" w:rsidRPr="00FC6501" w:rsidRDefault="00391049" w:rsidP="00391049">
      <w:pPr>
        <w:rPr>
          <w:color w:val="000000" w:themeColor="text1"/>
        </w:rPr>
      </w:pPr>
    </w:p>
    <w:p w:rsidR="00391049" w:rsidRPr="00FC6501" w:rsidRDefault="00391049" w:rsidP="00391049">
      <w:pPr>
        <w:rPr>
          <w:color w:val="000000" w:themeColor="text1"/>
        </w:rPr>
      </w:pPr>
    </w:p>
    <w:p w:rsidR="00391049" w:rsidRDefault="00391049" w:rsidP="00391049">
      <w:r>
        <w:rPr>
          <w:noProof/>
          <w:lang w:eastAsia="en-GB" w:bidi="ar-SA"/>
        </w:rPr>
        <w:drawing>
          <wp:inline distT="0" distB="0" distL="0" distR="0" wp14:anchorId="119266CA" wp14:editId="387E1519">
            <wp:extent cx="5731510" cy="5939706"/>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5939706"/>
                    </a:xfrm>
                    <a:prstGeom prst="rect">
                      <a:avLst/>
                    </a:prstGeom>
                  </pic:spPr>
                </pic:pic>
              </a:graphicData>
            </a:graphic>
          </wp:inline>
        </w:drawing>
      </w:r>
    </w:p>
    <w:p w:rsidR="00391049" w:rsidRDefault="00391049" w:rsidP="00391049">
      <w:pPr>
        <w:pStyle w:val="FSTableFigureHeading"/>
        <w:rPr>
          <w:noProof/>
        </w:rPr>
      </w:pPr>
      <w:bookmarkStart w:id="120" w:name="_Ref367139654"/>
      <w:bookmarkStart w:id="121" w:name="_Toc370984478"/>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30</w:t>
      </w:r>
      <w:r>
        <w:rPr>
          <w:noProof/>
        </w:rPr>
        <w:fldChar w:fldCharType="end"/>
      </w:r>
      <w:bookmarkEnd w:id="120"/>
      <w:r>
        <w:rPr>
          <w:noProof/>
        </w:rPr>
        <w:t xml:space="preserve"> </w:t>
      </w:r>
      <w:r w:rsidRPr="003366A4">
        <w:rPr>
          <w:noProof/>
        </w:rPr>
        <w:t>Effect of temperature on the acidification of laboratory milk (9.5% Total solids, temperature profile) using Chr. Hansen culture FD-DVS R-704 at 22, 30, 37 and 42 °C.</w:t>
      </w:r>
      <w:bookmarkEnd w:id="121"/>
      <w:r>
        <w:rPr>
          <w:noProof/>
        </w:rPr>
        <w:t xml:space="preserve"> </w:t>
      </w:r>
    </w:p>
    <w:p w:rsidR="00391049" w:rsidRDefault="00391049" w:rsidP="00391049"/>
    <w:p w:rsidR="00391049" w:rsidRDefault="00391049" w:rsidP="00391049"/>
    <w:p w:rsidR="00391049" w:rsidRDefault="00391049" w:rsidP="00391049"/>
    <w:p w:rsidR="00391049" w:rsidRDefault="00391049" w:rsidP="00391049">
      <w:r>
        <w:rPr>
          <w:noProof/>
          <w:lang w:eastAsia="en-GB" w:bidi="ar-SA"/>
        </w:rPr>
        <w:drawing>
          <wp:inline distT="0" distB="0" distL="0" distR="0" wp14:anchorId="57FC1F05" wp14:editId="7E3EF2D5">
            <wp:extent cx="5731510" cy="2741450"/>
            <wp:effectExtent l="0" t="0" r="2540" b="190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741450"/>
                    </a:xfrm>
                    <a:prstGeom prst="rect">
                      <a:avLst/>
                    </a:prstGeom>
                  </pic:spPr>
                </pic:pic>
              </a:graphicData>
            </a:graphic>
          </wp:inline>
        </w:drawing>
      </w:r>
    </w:p>
    <w:p w:rsidR="00391049" w:rsidRDefault="00391049" w:rsidP="00391049">
      <w:pPr>
        <w:pStyle w:val="FSTableFigureHeading"/>
        <w:rPr>
          <w:noProof/>
        </w:rPr>
      </w:pPr>
      <w:bookmarkStart w:id="122" w:name="_Ref367140845"/>
      <w:bookmarkStart w:id="123" w:name="_Toc370984479"/>
      <w:r>
        <w:rPr>
          <w:noProof/>
        </w:rPr>
        <w:t xml:space="preserve">Figure </w:t>
      </w:r>
      <w:r>
        <w:rPr>
          <w:noProof/>
        </w:rPr>
        <w:fldChar w:fldCharType="begin"/>
      </w:r>
      <w:r>
        <w:rPr>
          <w:noProof/>
        </w:rPr>
        <w:instrText xml:space="preserve"> SEQ Figure \* ARABIC </w:instrText>
      </w:r>
      <w:r>
        <w:rPr>
          <w:noProof/>
        </w:rPr>
        <w:fldChar w:fldCharType="separate"/>
      </w:r>
      <w:r w:rsidR="00B02C08">
        <w:rPr>
          <w:noProof/>
        </w:rPr>
        <w:t>31</w:t>
      </w:r>
      <w:r>
        <w:rPr>
          <w:noProof/>
        </w:rPr>
        <w:fldChar w:fldCharType="end"/>
      </w:r>
      <w:bookmarkEnd w:id="122"/>
      <w:r>
        <w:rPr>
          <w:noProof/>
        </w:rPr>
        <w:tab/>
        <w:t>Effect of temperature on pH kinetic parameters: (a) maximum acidification rate, V</w:t>
      </w:r>
      <w:r w:rsidRPr="007B28D9">
        <w:rPr>
          <w:noProof/>
          <w:vertAlign w:val="subscript"/>
        </w:rPr>
        <w:t>m</w:t>
      </w:r>
      <w:r>
        <w:rPr>
          <w:noProof/>
        </w:rPr>
        <w:t>; (b) time to reach maximum acidification rate, T</w:t>
      </w:r>
      <w:r w:rsidRPr="007B28D9">
        <w:rPr>
          <w:noProof/>
          <w:vertAlign w:val="subscript"/>
        </w:rPr>
        <w:t>m</w:t>
      </w:r>
      <w:r>
        <w:rPr>
          <w:noProof/>
        </w:rPr>
        <w:t xml:space="preserve"> determined using the Torrestiana equation (Torrestiana et al</w:t>
      </w:r>
      <w:r w:rsidR="00234B7D">
        <w:rPr>
          <w:noProof/>
        </w:rPr>
        <w:t>.</w:t>
      </w:r>
      <w:r>
        <w:rPr>
          <w:noProof/>
        </w:rPr>
        <w:t>, 1994) for Chr. Hansen FD-DVS R-704 starter culture.</w:t>
      </w:r>
      <w:bookmarkEnd w:id="123"/>
    </w:p>
    <w:p w:rsidR="00391049" w:rsidRDefault="00391049" w:rsidP="00391049"/>
    <w:p w:rsidR="00391049" w:rsidRDefault="00391049" w:rsidP="00391049">
      <w:pPr>
        <w:widowControl/>
      </w:pPr>
    </w:p>
    <w:p w:rsidR="00D60568" w:rsidRPr="00E203C2" w:rsidRDefault="00D60568" w:rsidP="00690206"/>
    <w:sectPr w:rsidR="00D60568" w:rsidRPr="00E203C2" w:rsidSect="001C5151">
      <w:headerReference w:type="default" r:id="rId54"/>
      <w:footerReference w:type="even" r:id="rId55"/>
      <w:footerReference w:type="default" r:id="rId56"/>
      <w:headerReference w:type="first" r:id="rId5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2E4" w:rsidRDefault="003F12E4">
      <w:r>
        <w:separator/>
      </w:r>
    </w:p>
  </w:endnote>
  <w:endnote w:type="continuationSeparator" w:id="0">
    <w:p w:rsidR="003F12E4" w:rsidRDefault="003F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PSFT-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ED" w:rsidRDefault="00C316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015624"/>
      <w:docPartObj>
        <w:docPartGallery w:val="Page Numbers (Bottom of Page)"/>
        <w:docPartUnique/>
      </w:docPartObj>
    </w:sdtPr>
    <w:sdtEndPr>
      <w:rPr>
        <w:noProof/>
      </w:rPr>
    </w:sdtEndPr>
    <w:sdtContent>
      <w:p w:rsidR="003F12E4" w:rsidRDefault="003F12E4">
        <w:pPr>
          <w:pStyle w:val="Footer"/>
          <w:jc w:val="center"/>
        </w:pPr>
        <w:r>
          <w:fldChar w:fldCharType="begin"/>
        </w:r>
        <w:r>
          <w:instrText xml:space="preserve"> PAGE   \* MERGEFORMAT </w:instrText>
        </w:r>
        <w:r>
          <w:fldChar w:fldCharType="separate"/>
        </w:r>
        <w:r w:rsidR="00B02C08">
          <w:rPr>
            <w:noProof/>
          </w:rPr>
          <w:t>i</w:t>
        </w:r>
        <w:r>
          <w:rPr>
            <w:noProof/>
          </w:rPr>
          <w:fldChar w:fldCharType="end"/>
        </w:r>
      </w:p>
    </w:sdtContent>
  </w:sdt>
  <w:p w:rsidR="003F12E4" w:rsidRDefault="003F12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ED" w:rsidRDefault="00C316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839239"/>
      <w:docPartObj>
        <w:docPartGallery w:val="Page Numbers (Bottom of Page)"/>
        <w:docPartUnique/>
      </w:docPartObj>
    </w:sdtPr>
    <w:sdtEndPr>
      <w:rPr>
        <w:noProof/>
      </w:rPr>
    </w:sdtEndPr>
    <w:sdtContent>
      <w:p w:rsidR="003F12E4" w:rsidRDefault="003F12E4">
        <w:pPr>
          <w:pStyle w:val="Footer"/>
          <w:jc w:val="center"/>
        </w:pPr>
        <w:r>
          <w:fldChar w:fldCharType="begin"/>
        </w:r>
        <w:r>
          <w:instrText xml:space="preserve"> PAGE   \* MERGEFORMAT </w:instrText>
        </w:r>
        <w:r>
          <w:fldChar w:fldCharType="separate"/>
        </w:r>
        <w:r w:rsidR="00B02C08">
          <w:rPr>
            <w:noProof/>
          </w:rPr>
          <w:t>2</w:t>
        </w:r>
        <w:r>
          <w:rPr>
            <w:noProof/>
          </w:rPr>
          <w:fldChar w:fldCharType="end"/>
        </w:r>
      </w:p>
    </w:sdtContent>
  </w:sdt>
  <w:p w:rsidR="003F12E4" w:rsidRDefault="003F12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39348"/>
      <w:docPartObj>
        <w:docPartGallery w:val="Page Numbers (Bottom of Page)"/>
        <w:docPartUnique/>
      </w:docPartObj>
    </w:sdtPr>
    <w:sdtEndPr>
      <w:rPr>
        <w:noProof/>
      </w:rPr>
    </w:sdtEndPr>
    <w:sdtContent>
      <w:p w:rsidR="003F12E4" w:rsidRDefault="003F12E4">
        <w:pPr>
          <w:pStyle w:val="Footer"/>
          <w:jc w:val="center"/>
        </w:pPr>
        <w:r>
          <w:fldChar w:fldCharType="begin"/>
        </w:r>
        <w:r>
          <w:instrText xml:space="preserve"> PAGE   \* MERGEFORMAT </w:instrText>
        </w:r>
        <w:r>
          <w:fldChar w:fldCharType="separate"/>
        </w:r>
        <w:r w:rsidR="00B02C08">
          <w:rPr>
            <w:noProof/>
          </w:rPr>
          <w:t>42</w:t>
        </w:r>
        <w:r>
          <w:rPr>
            <w:noProof/>
          </w:rPr>
          <w:fldChar w:fldCharType="end"/>
        </w:r>
      </w:p>
    </w:sdtContent>
  </w:sdt>
  <w:p w:rsidR="003F12E4" w:rsidRDefault="003F12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2E4" w:rsidRDefault="003F12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1735"/>
      <w:docPartObj>
        <w:docPartGallery w:val="Page Numbers (Bottom of Page)"/>
        <w:docPartUnique/>
      </w:docPartObj>
    </w:sdtPr>
    <w:sdtEndPr/>
    <w:sdtContent>
      <w:sdt>
        <w:sdtPr>
          <w:id w:val="-1206168870"/>
          <w:docPartObj>
            <w:docPartGallery w:val="Page Numbers (Top of Page)"/>
            <w:docPartUnique/>
          </w:docPartObj>
        </w:sdtPr>
        <w:sdtEndPr/>
        <w:sdtContent>
          <w:p w:rsidR="003F12E4" w:rsidRPr="0022175F" w:rsidRDefault="003F12E4">
            <w:pPr>
              <w:pStyle w:val="Footer"/>
              <w:jc w:val="center"/>
            </w:pPr>
            <w:r w:rsidRPr="0022175F">
              <w:rPr>
                <w:bCs/>
                <w:sz w:val="24"/>
              </w:rPr>
              <w:fldChar w:fldCharType="begin"/>
            </w:r>
            <w:r w:rsidRPr="0022175F">
              <w:rPr>
                <w:bCs/>
              </w:rPr>
              <w:instrText xml:space="preserve"> PAGE </w:instrText>
            </w:r>
            <w:r w:rsidRPr="0022175F">
              <w:rPr>
                <w:bCs/>
                <w:sz w:val="24"/>
              </w:rPr>
              <w:fldChar w:fldCharType="separate"/>
            </w:r>
            <w:r w:rsidR="00B02C08">
              <w:rPr>
                <w:bCs/>
                <w:noProof/>
              </w:rPr>
              <w:t>51</w:t>
            </w:r>
            <w:r w:rsidRPr="0022175F">
              <w:rPr>
                <w:bCs/>
                <w:sz w:val="24"/>
              </w:rPr>
              <w:fldChar w:fldCharType="end"/>
            </w:r>
          </w:p>
        </w:sdtContent>
      </w:sdt>
    </w:sdtContent>
  </w:sdt>
  <w:p w:rsidR="003F12E4" w:rsidRDefault="003F12E4" w:rsidP="00C307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2E4" w:rsidRDefault="003F12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2C08">
      <w:rPr>
        <w:rStyle w:val="PageNumber"/>
        <w:noProof/>
      </w:rPr>
      <w:t>62</w:t>
    </w:r>
    <w:r>
      <w:rPr>
        <w:rStyle w:val="PageNumber"/>
      </w:rPr>
      <w:fldChar w:fldCharType="end"/>
    </w:r>
  </w:p>
  <w:p w:rsidR="003F12E4" w:rsidRDefault="003F12E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2E4" w:rsidRDefault="003F12E4">
      <w:r>
        <w:separator/>
      </w:r>
    </w:p>
  </w:footnote>
  <w:footnote w:type="continuationSeparator" w:id="0">
    <w:p w:rsidR="003F12E4" w:rsidRDefault="003F1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ED" w:rsidRDefault="00C316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Pr="007E3ADE" w:rsidRDefault="003F12E4" w:rsidP="001B5FB6">
    <w:pPr>
      <w:jc w:val="center"/>
      <w:rPr>
        <w:rFonts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ED" w:rsidRDefault="00C316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pPr>
      <w:pStyle w:val="Header"/>
      <w:jc w:val="center"/>
      <w:rPr>
        <w:b/>
        <w:b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pPr>
      <w:pStyle w:val="Header"/>
      <w:jc w:val="center"/>
      <w:rPr>
        <w:b/>
        <w:bCs/>
      </w:rPr>
    </w:pPr>
    <w:r>
      <w:rPr>
        <w:b/>
        <w:bCs/>
      </w:rPr>
      <w:t>BOARD-IN-CONFIDENCE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Pr="007D03EA" w:rsidRDefault="003F12E4" w:rsidP="007D03EA">
    <w:pPr>
      <w:pStyle w:val="Header"/>
      <w:jc w:val="center"/>
      <w:rPr>
        <w:rFonts w:cs="Arial"/>
        <w:b/>
      </w:rPr>
    </w:pPr>
    <w:r w:rsidRPr="007D03EA">
      <w:rPr>
        <w:rFonts w:cs="Arial"/>
        <w:b/>
      </w:rPr>
      <w:t>For official use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E4" w:rsidRDefault="003F12E4">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8938B9DA"/>
    <w:lvl w:ilvl="0" w:tplc="6B5AB52C">
      <w:start w:val="1"/>
      <w:numFmt w:val="bullet"/>
      <w:pStyle w:val="FS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24FB3"/>
    <w:multiLevelType w:val="hybridMultilevel"/>
    <w:tmpl w:val="B2D2CA20"/>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271FCB"/>
    <w:multiLevelType w:val="hybridMultilevel"/>
    <w:tmpl w:val="7BE6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9212F18"/>
    <w:multiLevelType w:val="hybridMultilevel"/>
    <w:tmpl w:val="E23E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E52300"/>
    <w:multiLevelType w:val="hybridMultilevel"/>
    <w:tmpl w:val="C3C4D3CA"/>
    <w:lvl w:ilvl="0" w:tplc="92B465B4">
      <w:start w:val="1"/>
      <w:numFmt w:val="lowerRoman"/>
      <w:lvlText w:val="%1)"/>
      <w:lvlJc w:val="left"/>
      <w:pPr>
        <w:ind w:left="720" w:hanging="360"/>
      </w:pPr>
    </w:lvl>
    <w:lvl w:ilvl="1" w:tplc="0C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DB02EFC"/>
    <w:multiLevelType w:val="multilevel"/>
    <w:tmpl w:val="37EA9C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E0152D1"/>
    <w:multiLevelType w:val="hybridMultilevel"/>
    <w:tmpl w:val="D51E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A55175"/>
    <w:multiLevelType w:val="hybridMultilevel"/>
    <w:tmpl w:val="8A72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666FD6"/>
    <w:multiLevelType w:val="hybridMultilevel"/>
    <w:tmpl w:val="86B4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9232ED"/>
    <w:multiLevelType w:val="hybridMultilevel"/>
    <w:tmpl w:val="C60A2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3C0522"/>
    <w:multiLevelType w:val="hybridMultilevel"/>
    <w:tmpl w:val="666CB74C"/>
    <w:lvl w:ilvl="0" w:tplc="5118979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49FD3087"/>
    <w:multiLevelType w:val="hybridMultilevel"/>
    <w:tmpl w:val="DB4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BD36CE"/>
    <w:multiLevelType w:val="hybridMultilevel"/>
    <w:tmpl w:val="40125890"/>
    <w:lvl w:ilvl="0" w:tplc="0388B4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984D74"/>
    <w:multiLevelType w:val="hybridMultilevel"/>
    <w:tmpl w:val="4F9A39E2"/>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790BE4"/>
    <w:multiLevelType w:val="hybridMultilevel"/>
    <w:tmpl w:val="B2CA6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37F56C4"/>
    <w:multiLevelType w:val="hybridMultilevel"/>
    <w:tmpl w:val="CF58021A"/>
    <w:lvl w:ilvl="0" w:tplc="2012D360">
      <w:start w:val="1"/>
      <w:numFmt w:val="bullet"/>
      <w:lvlText w:val=""/>
      <w:lvlJc w:val="left"/>
      <w:pPr>
        <w:ind w:left="108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6551244B"/>
    <w:multiLevelType w:val="hybridMultilevel"/>
    <w:tmpl w:val="F60E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755AD1"/>
    <w:multiLevelType w:val="hybridMultilevel"/>
    <w:tmpl w:val="407E9A48"/>
    <w:lvl w:ilvl="0" w:tplc="EEB42172">
      <w:start w:val="1"/>
      <w:numFmt w:val="bullet"/>
      <w:lvlText w:val=""/>
      <w:lvlJc w:val="left"/>
      <w:pPr>
        <w:ind w:left="2061" w:hanging="360"/>
      </w:pPr>
      <w:rPr>
        <w:rFonts w:ascii="Symbol" w:hAnsi="Symbol" w:hint="default"/>
      </w:rPr>
    </w:lvl>
    <w:lvl w:ilvl="1" w:tplc="08090003" w:tentative="1">
      <w:start w:val="1"/>
      <w:numFmt w:val="bullet"/>
      <w:lvlText w:val="o"/>
      <w:lvlJc w:val="left"/>
      <w:pPr>
        <w:ind w:left="3130" w:hanging="360"/>
      </w:pPr>
      <w:rPr>
        <w:rFonts w:ascii="Courier New" w:hAnsi="Courier New" w:cs="Courier New" w:hint="default"/>
      </w:rPr>
    </w:lvl>
    <w:lvl w:ilvl="2" w:tplc="08090005" w:tentative="1">
      <w:start w:val="1"/>
      <w:numFmt w:val="bullet"/>
      <w:lvlText w:val=""/>
      <w:lvlJc w:val="left"/>
      <w:pPr>
        <w:ind w:left="3850" w:hanging="360"/>
      </w:pPr>
      <w:rPr>
        <w:rFonts w:ascii="Wingdings" w:hAnsi="Wingdings" w:hint="default"/>
      </w:rPr>
    </w:lvl>
    <w:lvl w:ilvl="3" w:tplc="08090001" w:tentative="1">
      <w:start w:val="1"/>
      <w:numFmt w:val="bullet"/>
      <w:lvlText w:val=""/>
      <w:lvlJc w:val="left"/>
      <w:pPr>
        <w:ind w:left="4570" w:hanging="360"/>
      </w:pPr>
      <w:rPr>
        <w:rFonts w:ascii="Symbol" w:hAnsi="Symbol" w:hint="default"/>
      </w:rPr>
    </w:lvl>
    <w:lvl w:ilvl="4" w:tplc="08090003" w:tentative="1">
      <w:start w:val="1"/>
      <w:numFmt w:val="bullet"/>
      <w:lvlText w:val="o"/>
      <w:lvlJc w:val="left"/>
      <w:pPr>
        <w:ind w:left="5290" w:hanging="360"/>
      </w:pPr>
      <w:rPr>
        <w:rFonts w:ascii="Courier New" w:hAnsi="Courier New" w:cs="Courier New" w:hint="default"/>
      </w:rPr>
    </w:lvl>
    <w:lvl w:ilvl="5" w:tplc="08090005" w:tentative="1">
      <w:start w:val="1"/>
      <w:numFmt w:val="bullet"/>
      <w:lvlText w:val=""/>
      <w:lvlJc w:val="left"/>
      <w:pPr>
        <w:ind w:left="6010" w:hanging="360"/>
      </w:pPr>
      <w:rPr>
        <w:rFonts w:ascii="Wingdings" w:hAnsi="Wingdings" w:hint="default"/>
      </w:rPr>
    </w:lvl>
    <w:lvl w:ilvl="6" w:tplc="08090001" w:tentative="1">
      <w:start w:val="1"/>
      <w:numFmt w:val="bullet"/>
      <w:lvlText w:val=""/>
      <w:lvlJc w:val="left"/>
      <w:pPr>
        <w:ind w:left="6730" w:hanging="360"/>
      </w:pPr>
      <w:rPr>
        <w:rFonts w:ascii="Symbol" w:hAnsi="Symbol" w:hint="default"/>
      </w:rPr>
    </w:lvl>
    <w:lvl w:ilvl="7" w:tplc="08090003" w:tentative="1">
      <w:start w:val="1"/>
      <w:numFmt w:val="bullet"/>
      <w:lvlText w:val="o"/>
      <w:lvlJc w:val="left"/>
      <w:pPr>
        <w:ind w:left="7450" w:hanging="360"/>
      </w:pPr>
      <w:rPr>
        <w:rFonts w:ascii="Courier New" w:hAnsi="Courier New" w:cs="Courier New" w:hint="default"/>
      </w:rPr>
    </w:lvl>
    <w:lvl w:ilvl="8" w:tplc="08090005" w:tentative="1">
      <w:start w:val="1"/>
      <w:numFmt w:val="bullet"/>
      <w:lvlText w:val=""/>
      <w:lvlJc w:val="left"/>
      <w:pPr>
        <w:ind w:left="8170" w:hanging="360"/>
      </w:pPr>
      <w:rPr>
        <w:rFonts w:ascii="Wingdings" w:hAnsi="Wingdings" w:hint="default"/>
      </w:rPr>
    </w:lvl>
  </w:abstractNum>
  <w:abstractNum w:abstractNumId="21">
    <w:nsid w:val="781D5360"/>
    <w:multiLevelType w:val="hybridMultilevel"/>
    <w:tmpl w:val="8F369E52"/>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9"/>
  </w:num>
  <w:num w:numId="3">
    <w:abstractNumId w:val="13"/>
  </w:num>
  <w:num w:numId="4">
    <w:abstractNumId w:val="3"/>
  </w:num>
  <w:num w:numId="5">
    <w:abstractNumId w:val="20"/>
  </w:num>
  <w:num w:numId="6">
    <w:abstractNumId w:val="17"/>
  </w:num>
  <w:num w:numId="7">
    <w:abstractNumId w:val="11"/>
  </w:num>
  <w:num w:numId="8">
    <w:abstractNumId w:val="4"/>
  </w:num>
  <w:num w:numId="9">
    <w:abstractNumId w:val="14"/>
  </w:num>
  <w:num w:numId="10">
    <w:abstractNumId w:val="19"/>
  </w:num>
  <w:num w:numId="11">
    <w:abstractNumId w:val="6"/>
  </w:num>
  <w:num w:numId="12">
    <w:abstractNumId w:val="7"/>
  </w:num>
  <w:num w:numId="13">
    <w:abstractNumId w:val="10"/>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8"/>
  </w:num>
  <w:num w:numId="21">
    <w:abstractNumId w:va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2"/>
  </w:num>
  <w:num w:numId="2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CF2"/>
    <w:rsid w:val="0000247B"/>
    <w:rsid w:val="0000420B"/>
    <w:rsid w:val="0000469B"/>
    <w:rsid w:val="00014EBF"/>
    <w:rsid w:val="00035C0A"/>
    <w:rsid w:val="00035FF3"/>
    <w:rsid w:val="00037366"/>
    <w:rsid w:val="00041B4B"/>
    <w:rsid w:val="00051021"/>
    <w:rsid w:val="0005103D"/>
    <w:rsid w:val="00051ED9"/>
    <w:rsid w:val="00054844"/>
    <w:rsid w:val="00057181"/>
    <w:rsid w:val="000644BD"/>
    <w:rsid w:val="0006473A"/>
    <w:rsid w:val="00064B2D"/>
    <w:rsid w:val="00065F1F"/>
    <w:rsid w:val="00076D33"/>
    <w:rsid w:val="0008031B"/>
    <w:rsid w:val="00087611"/>
    <w:rsid w:val="00092CDA"/>
    <w:rsid w:val="00096707"/>
    <w:rsid w:val="000A27E9"/>
    <w:rsid w:val="000A2868"/>
    <w:rsid w:val="000A3D8B"/>
    <w:rsid w:val="000A5DF8"/>
    <w:rsid w:val="000B6AF2"/>
    <w:rsid w:val="000D6FD4"/>
    <w:rsid w:val="000E0AE4"/>
    <w:rsid w:val="000E3DBC"/>
    <w:rsid w:val="0011055A"/>
    <w:rsid w:val="00113CE3"/>
    <w:rsid w:val="00117522"/>
    <w:rsid w:val="00124BAD"/>
    <w:rsid w:val="0012548F"/>
    <w:rsid w:val="00127C3F"/>
    <w:rsid w:val="001542D8"/>
    <w:rsid w:val="00166088"/>
    <w:rsid w:val="00180C41"/>
    <w:rsid w:val="00182C4C"/>
    <w:rsid w:val="00192FF6"/>
    <w:rsid w:val="00197D8D"/>
    <w:rsid w:val="00197FAF"/>
    <w:rsid w:val="001A1A75"/>
    <w:rsid w:val="001A7E9A"/>
    <w:rsid w:val="001B5FB6"/>
    <w:rsid w:val="001C27A3"/>
    <w:rsid w:val="001C4D1F"/>
    <w:rsid w:val="001C5151"/>
    <w:rsid w:val="001C5295"/>
    <w:rsid w:val="001E09FA"/>
    <w:rsid w:val="00203540"/>
    <w:rsid w:val="00207E0A"/>
    <w:rsid w:val="0021612B"/>
    <w:rsid w:val="0022083A"/>
    <w:rsid w:val="00221D07"/>
    <w:rsid w:val="00227E4A"/>
    <w:rsid w:val="00234B7D"/>
    <w:rsid w:val="0024582E"/>
    <w:rsid w:val="00245C56"/>
    <w:rsid w:val="00253465"/>
    <w:rsid w:val="002547EF"/>
    <w:rsid w:val="00256D65"/>
    <w:rsid w:val="00265278"/>
    <w:rsid w:val="00271F00"/>
    <w:rsid w:val="00273A80"/>
    <w:rsid w:val="00286285"/>
    <w:rsid w:val="0029204E"/>
    <w:rsid w:val="0029631C"/>
    <w:rsid w:val="002A0194"/>
    <w:rsid w:val="002A025B"/>
    <w:rsid w:val="002A5F8B"/>
    <w:rsid w:val="002A7F6C"/>
    <w:rsid w:val="002B6887"/>
    <w:rsid w:val="002B697D"/>
    <w:rsid w:val="002D1D1B"/>
    <w:rsid w:val="002D6809"/>
    <w:rsid w:val="002D7A85"/>
    <w:rsid w:val="002E5FA2"/>
    <w:rsid w:val="002F5FFA"/>
    <w:rsid w:val="002F6488"/>
    <w:rsid w:val="00320839"/>
    <w:rsid w:val="003213F9"/>
    <w:rsid w:val="00322934"/>
    <w:rsid w:val="00323DBF"/>
    <w:rsid w:val="003309A8"/>
    <w:rsid w:val="00332B12"/>
    <w:rsid w:val="00333F45"/>
    <w:rsid w:val="00351B07"/>
    <w:rsid w:val="00352CF2"/>
    <w:rsid w:val="00360C46"/>
    <w:rsid w:val="00364841"/>
    <w:rsid w:val="00371B29"/>
    <w:rsid w:val="0037656B"/>
    <w:rsid w:val="00391049"/>
    <w:rsid w:val="00391769"/>
    <w:rsid w:val="003953E1"/>
    <w:rsid w:val="003956B3"/>
    <w:rsid w:val="003A68BE"/>
    <w:rsid w:val="003A76D7"/>
    <w:rsid w:val="003B1805"/>
    <w:rsid w:val="003B3C9D"/>
    <w:rsid w:val="003B712C"/>
    <w:rsid w:val="003B78E0"/>
    <w:rsid w:val="003C4969"/>
    <w:rsid w:val="003D5446"/>
    <w:rsid w:val="003D61C0"/>
    <w:rsid w:val="003D7BF1"/>
    <w:rsid w:val="003E41D5"/>
    <w:rsid w:val="003E46BA"/>
    <w:rsid w:val="003E4953"/>
    <w:rsid w:val="003E5686"/>
    <w:rsid w:val="003E7D22"/>
    <w:rsid w:val="003E7FD6"/>
    <w:rsid w:val="003F12E4"/>
    <w:rsid w:val="003F3ADE"/>
    <w:rsid w:val="003F74C1"/>
    <w:rsid w:val="00403CB1"/>
    <w:rsid w:val="00405B1A"/>
    <w:rsid w:val="00410C76"/>
    <w:rsid w:val="00411907"/>
    <w:rsid w:val="00413CA8"/>
    <w:rsid w:val="00417EE3"/>
    <w:rsid w:val="004207EB"/>
    <w:rsid w:val="004364C7"/>
    <w:rsid w:val="00437276"/>
    <w:rsid w:val="00443209"/>
    <w:rsid w:val="004456CE"/>
    <w:rsid w:val="00450736"/>
    <w:rsid w:val="00452DEE"/>
    <w:rsid w:val="00456B54"/>
    <w:rsid w:val="00461606"/>
    <w:rsid w:val="00464643"/>
    <w:rsid w:val="00467B7A"/>
    <w:rsid w:val="004716F2"/>
    <w:rsid w:val="004739CE"/>
    <w:rsid w:val="00485C85"/>
    <w:rsid w:val="00486793"/>
    <w:rsid w:val="004A2037"/>
    <w:rsid w:val="004C2CE7"/>
    <w:rsid w:val="004D31B7"/>
    <w:rsid w:val="004F4F98"/>
    <w:rsid w:val="004F69F6"/>
    <w:rsid w:val="004F6ADB"/>
    <w:rsid w:val="004F79AC"/>
    <w:rsid w:val="005013F9"/>
    <w:rsid w:val="005017CF"/>
    <w:rsid w:val="005130DD"/>
    <w:rsid w:val="005207D8"/>
    <w:rsid w:val="0053464E"/>
    <w:rsid w:val="00560C06"/>
    <w:rsid w:val="00562917"/>
    <w:rsid w:val="00564BBA"/>
    <w:rsid w:val="00586228"/>
    <w:rsid w:val="005A0E58"/>
    <w:rsid w:val="005A1D97"/>
    <w:rsid w:val="005A5DB4"/>
    <w:rsid w:val="005B17DD"/>
    <w:rsid w:val="005B6AF4"/>
    <w:rsid w:val="005B7A73"/>
    <w:rsid w:val="005C04CB"/>
    <w:rsid w:val="005D16AD"/>
    <w:rsid w:val="005D72E1"/>
    <w:rsid w:val="005E6E16"/>
    <w:rsid w:val="005F400E"/>
    <w:rsid w:val="005F474F"/>
    <w:rsid w:val="005F7342"/>
    <w:rsid w:val="00603A08"/>
    <w:rsid w:val="00610A3C"/>
    <w:rsid w:val="00617878"/>
    <w:rsid w:val="00627F48"/>
    <w:rsid w:val="00630C23"/>
    <w:rsid w:val="0064353D"/>
    <w:rsid w:val="006460AB"/>
    <w:rsid w:val="00653A9F"/>
    <w:rsid w:val="00662EB4"/>
    <w:rsid w:val="00663FCF"/>
    <w:rsid w:val="006652A2"/>
    <w:rsid w:val="00684843"/>
    <w:rsid w:val="00690206"/>
    <w:rsid w:val="00690959"/>
    <w:rsid w:val="006937FF"/>
    <w:rsid w:val="00697145"/>
    <w:rsid w:val="006A48A7"/>
    <w:rsid w:val="006B0974"/>
    <w:rsid w:val="006B2DE0"/>
    <w:rsid w:val="006B4BA1"/>
    <w:rsid w:val="006B5EBE"/>
    <w:rsid w:val="006C4EA0"/>
    <w:rsid w:val="006C5CF5"/>
    <w:rsid w:val="006D3B1D"/>
    <w:rsid w:val="006F4A82"/>
    <w:rsid w:val="00701F8F"/>
    <w:rsid w:val="0070373B"/>
    <w:rsid w:val="0070376A"/>
    <w:rsid w:val="00704497"/>
    <w:rsid w:val="00706565"/>
    <w:rsid w:val="00714A9B"/>
    <w:rsid w:val="00724190"/>
    <w:rsid w:val="00724FA4"/>
    <w:rsid w:val="00730800"/>
    <w:rsid w:val="00740F65"/>
    <w:rsid w:val="007531CB"/>
    <w:rsid w:val="007602AA"/>
    <w:rsid w:val="0076119C"/>
    <w:rsid w:val="007651D8"/>
    <w:rsid w:val="007652EF"/>
    <w:rsid w:val="00772BDC"/>
    <w:rsid w:val="00780792"/>
    <w:rsid w:val="00793606"/>
    <w:rsid w:val="00795974"/>
    <w:rsid w:val="007A44B4"/>
    <w:rsid w:val="007A7D3D"/>
    <w:rsid w:val="007B225D"/>
    <w:rsid w:val="007C174F"/>
    <w:rsid w:val="007C1C64"/>
    <w:rsid w:val="007D03EA"/>
    <w:rsid w:val="007E0B76"/>
    <w:rsid w:val="007E3ADE"/>
    <w:rsid w:val="007E48BC"/>
    <w:rsid w:val="007E79F7"/>
    <w:rsid w:val="007F3630"/>
    <w:rsid w:val="00807559"/>
    <w:rsid w:val="00812400"/>
    <w:rsid w:val="00833A28"/>
    <w:rsid w:val="00837937"/>
    <w:rsid w:val="00843051"/>
    <w:rsid w:val="008450BC"/>
    <w:rsid w:val="008456F0"/>
    <w:rsid w:val="0085334B"/>
    <w:rsid w:val="00853BCC"/>
    <w:rsid w:val="00862B3B"/>
    <w:rsid w:val="00865AD9"/>
    <w:rsid w:val="00870214"/>
    <w:rsid w:val="00870A12"/>
    <w:rsid w:val="00883E2F"/>
    <w:rsid w:val="00885C51"/>
    <w:rsid w:val="00885EB0"/>
    <w:rsid w:val="00891F4B"/>
    <w:rsid w:val="0089264A"/>
    <w:rsid w:val="008929C6"/>
    <w:rsid w:val="008930B9"/>
    <w:rsid w:val="00896B85"/>
    <w:rsid w:val="00896E1B"/>
    <w:rsid w:val="008A22BE"/>
    <w:rsid w:val="008A7C44"/>
    <w:rsid w:val="008B2F16"/>
    <w:rsid w:val="008B5869"/>
    <w:rsid w:val="008C1B36"/>
    <w:rsid w:val="008D06C6"/>
    <w:rsid w:val="008E0B3A"/>
    <w:rsid w:val="008E6250"/>
    <w:rsid w:val="008F1DB4"/>
    <w:rsid w:val="008F39CA"/>
    <w:rsid w:val="00902AF6"/>
    <w:rsid w:val="00920249"/>
    <w:rsid w:val="00924C80"/>
    <w:rsid w:val="009311AA"/>
    <w:rsid w:val="00932F14"/>
    <w:rsid w:val="0094247F"/>
    <w:rsid w:val="00942D60"/>
    <w:rsid w:val="0096523B"/>
    <w:rsid w:val="00966EE3"/>
    <w:rsid w:val="00972D06"/>
    <w:rsid w:val="00980945"/>
    <w:rsid w:val="0098512F"/>
    <w:rsid w:val="0099503D"/>
    <w:rsid w:val="009A391C"/>
    <w:rsid w:val="009A50F2"/>
    <w:rsid w:val="009A6AB4"/>
    <w:rsid w:val="009E0A61"/>
    <w:rsid w:val="009E3010"/>
    <w:rsid w:val="009F007E"/>
    <w:rsid w:val="009F7065"/>
    <w:rsid w:val="00A157B7"/>
    <w:rsid w:val="00A3788D"/>
    <w:rsid w:val="00A4175D"/>
    <w:rsid w:val="00A46350"/>
    <w:rsid w:val="00A54076"/>
    <w:rsid w:val="00A56DC7"/>
    <w:rsid w:val="00A63D4C"/>
    <w:rsid w:val="00A642C9"/>
    <w:rsid w:val="00A67BF8"/>
    <w:rsid w:val="00A74FD1"/>
    <w:rsid w:val="00A84A58"/>
    <w:rsid w:val="00AB27A9"/>
    <w:rsid w:val="00AC6195"/>
    <w:rsid w:val="00AD4480"/>
    <w:rsid w:val="00AF06FC"/>
    <w:rsid w:val="00AF1944"/>
    <w:rsid w:val="00AF3391"/>
    <w:rsid w:val="00AF387F"/>
    <w:rsid w:val="00B00E7F"/>
    <w:rsid w:val="00B02C08"/>
    <w:rsid w:val="00B12F1E"/>
    <w:rsid w:val="00B14994"/>
    <w:rsid w:val="00B173DA"/>
    <w:rsid w:val="00B21DCC"/>
    <w:rsid w:val="00B25F37"/>
    <w:rsid w:val="00B26CD5"/>
    <w:rsid w:val="00B377A5"/>
    <w:rsid w:val="00B37BF0"/>
    <w:rsid w:val="00B44422"/>
    <w:rsid w:val="00B46EA0"/>
    <w:rsid w:val="00B47B06"/>
    <w:rsid w:val="00B731D3"/>
    <w:rsid w:val="00B81DC8"/>
    <w:rsid w:val="00B839A3"/>
    <w:rsid w:val="00B902BD"/>
    <w:rsid w:val="00BA24E2"/>
    <w:rsid w:val="00BA3D0E"/>
    <w:rsid w:val="00BD2A39"/>
    <w:rsid w:val="00BD2E80"/>
    <w:rsid w:val="00BE0F5A"/>
    <w:rsid w:val="00BE11B8"/>
    <w:rsid w:val="00BF5126"/>
    <w:rsid w:val="00BF7FF0"/>
    <w:rsid w:val="00C057F4"/>
    <w:rsid w:val="00C12502"/>
    <w:rsid w:val="00C14A00"/>
    <w:rsid w:val="00C15EC2"/>
    <w:rsid w:val="00C30726"/>
    <w:rsid w:val="00C316ED"/>
    <w:rsid w:val="00C340B3"/>
    <w:rsid w:val="00C36578"/>
    <w:rsid w:val="00C4009C"/>
    <w:rsid w:val="00C40AA5"/>
    <w:rsid w:val="00C46F70"/>
    <w:rsid w:val="00C47191"/>
    <w:rsid w:val="00C476D0"/>
    <w:rsid w:val="00C557BF"/>
    <w:rsid w:val="00C61AC1"/>
    <w:rsid w:val="00C72FFD"/>
    <w:rsid w:val="00C836E3"/>
    <w:rsid w:val="00C86577"/>
    <w:rsid w:val="00C92E07"/>
    <w:rsid w:val="00C96868"/>
    <w:rsid w:val="00CA0416"/>
    <w:rsid w:val="00CC560B"/>
    <w:rsid w:val="00CC75E2"/>
    <w:rsid w:val="00CD46EB"/>
    <w:rsid w:val="00CD7EBF"/>
    <w:rsid w:val="00CF71C2"/>
    <w:rsid w:val="00D056F1"/>
    <w:rsid w:val="00D11171"/>
    <w:rsid w:val="00D22F3C"/>
    <w:rsid w:val="00D23DB6"/>
    <w:rsid w:val="00D43FE6"/>
    <w:rsid w:val="00D51A95"/>
    <w:rsid w:val="00D60568"/>
    <w:rsid w:val="00D63015"/>
    <w:rsid w:val="00D653EF"/>
    <w:rsid w:val="00D662DA"/>
    <w:rsid w:val="00D70C7A"/>
    <w:rsid w:val="00D81D38"/>
    <w:rsid w:val="00DA10A8"/>
    <w:rsid w:val="00DA1BFF"/>
    <w:rsid w:val="00DB1E08"/>
    <w:rsid w:val="00DB2973"/>
    <w:rsid w:val="00DC1B56"/>
    <w:rsid w:val="00DC2129"/>
    <w:rsid w:val="00DC388F"/>
    <w:rsid w:val="00DC6570"/>
    <w:rsid w:val="00DD3C5E"/>
    <w:rsid w:val="00DE7E64"/>
    <w:rsid w:val="00DF25C3"/>
    <w:rsid w:val="00DF3537"/>
    <w:rsid w:val="00DF5642"/>
    <w:rsid w:val="00E04062"/>
    <w:rsid w:val="00E04B91"/>
    <w:rsid w:val="00E063C6"/>
    <w:rsid w:val="00E066BA"/>
    <w:rsid w:val="00E2003B"/>
    <w:rsid w:val="00E203C2"/>
    <w:rsid w:val="00E279D8"/>
    <w:rsid w:val="00E305BF"/>
    <w:rsid w:val="00E319B1"/>
    <w:rsid w:val="00E410C8"/>
    <w:rsid w:val="00E44E0D"/>
    <w:rsid w:val="00E5492F"/>
    <w:rsid w:val="00E62DEF"/>
    <w:rsid w:val="00E70A86"/>
    <w:rsid w:val="00E777EC"/>
    <w:rsid w:val="00E805BE"/>
    <w:rsid w:val="00E80FCD"/>
    <w:rsid w:val="00EA6D07"/>
    <w:rsid w:val="00EA7F2F"/>
    <w:rsid w:val="00EB0ADF"/>
    <w:rsid w:val="00EB3C5A"/>
    <w:rsid w:val="00EC00DE"/>
    <w:rsid w:val="00EC2EBE"/>
    <w:rsid w:val="00EC30E1"/>
    <w:rsid w:val="00EC69BF"/>
    <w:rsid w:val="00ED172A"/>
    <w:rsid w:val="00ED3865"/>
    <w:rsid w:val="00EE34B5"/>
    <w:rsid w:val="00EF026D"/>
    <w:rsid w:val="00F04C3F"/>
    <w:rsid w:val="00F11F6C"/>
    <w:rsid w:val="00F14BEC"/>
    <w:rsid w:val="00F225C5"/>
    <w:rsid w:val="00F2587A"/>
    <w:rsid w:val="00F3715D"/>
    <w:rsid w:val="00F37F22"/>
    <w:rsid w:val="00F406C4"/>
    <w:rsid w:val="00F411A7"/>
    <w:rsid w:val="00F420C8"/>
    <w:rsid w:val="00F42A4C"/>
    <w:rsid w:val="00F51538"/>
    <w:rsid w:val="00F55A73"/>
    <w:rsid w:val="00F604DE"/>
    <w:rsid w:val="00F6600A"/>
    <w:rsid w:val="00F7336F"/>
    <w:rsid w:val="00F74801"/>
    <w:rsid w:val="00FA37F2"/>
    <w:rsid w:val="00FB4BEA"/>
    <w:rsid w:val="00FB7512"/>
    <w:rsid w:val="00FD480C"/>
    <w:rsid w:val="00FD53FE"/>
    <w:rsid w:val="00FD7547"/>
    <w:rsid w:val="00FE1006"/>
    <w:rsid w:val="00FF1A26"/>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0206"/>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F51538"/>
    <w:pPr>
      <w:keepNext/>
      <w:numPr>
        <w:numId w:val="14"/>
      </w:numPr>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1C5151"/>
    <w:pPr>
      <w:keepNext/>
      <w:spacing w:before="240" w:after="240"/>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F5153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1C5151"/>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qFormat/>
    <w:rsid w:val="00B731D3"/>
    <w:pPr>
      <w:outlineLvl w:val="9"/>
    </w:pPr>
  </w:style>
  <w:style w:type="paragraph" w:customStyle="1" w:styleId="FSBullet">
    <w:name w:val="FS Bullet"/>
    <w:basedOn w:val="Normal"/>
    <w:next w:val="Normal"/>
    <w:link w:val="FSBulletChar"/>
    <w:qFormat/>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qFormat/>
    <w:rsid w:val="0029631C"/>
    <w:pPr>
      <w:widowControl/>
      <w:numPr>
        <w:numId w:val="2"/>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3"/>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4"/>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qFormat/>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qFormat/>
    <w:rsid w:val="00391049"/>
    <w:rPr>
      <w:i/>
      <w:iCs/>
    </w:rPr>
  </w:style>
  <w:style w:type="paragraph" w:styleId="ListParagraph">
    <w:name w:val="List Paragraph"/>
    <w:basedOn w:val="Normal"/>
    <w:uiPriority w:val="34"/>
    <w:qFormat/>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qFormat/>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qFormat/>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391049"/>
    <w:pPr>
      <w:widowControl/>
      <w:spacing w:before="120" w:after="120"/>
      <w:ind w:left="1134" w:hanging="1134"/>
    </w:pPr>
    <w:rPr>
      <w:rFonts w:eastAsiaTheme="minorHAnsi" w:cstheme="minorBidi"/>
      <w:b/>
      <w:i/>
      <w:szCs w:val="22"/>
      <w:lang w:val="en-AU"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qFormat/>
    <w:rsid w:val="00391049"/>
    <w:rPr>
      <w:rFonts w:eastAsia="Calibri"/>
      <w:sz w:val="22"/>
      <w:szCs w:val="22"/>
      <w:lang w:eastAsia="en-US"/>
    </w:rPr>
  </w:style>
  <w:style w:type="paragraph" w:styleId="Caption">
    <w:name w:val="caption"/>
    <w:basedOn w:val="Normal"/>
    <w:next w:val="Normal"/>
    <w:uiPriority w:val="35"/>
    <w:unhideWhenUsed/>
    <w:qFormat/>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qFormat/>
    <w:rsid w:val="003910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0206"/>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F51538"/>
    <w:pPr>
      <w:keepNext/>
      <w:numPr>
        <w:numId w:val="14"/>
      </w:numPr>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1C5151"/>
    <w:pPr>
      <w:keepNext/>
      <w:spacing w:before="240" w:after="240"/>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F5153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1C5151"/>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qFormat/>
    <w:rsid w:val="00B731D3"/>
    <w:pPr>
      <w:outlineLvl w:val="9"/>
    </w:pPr>
  </w:style>
  <w:style w:type="paragraph" w:customStyle="1" w:styleId="FSBullet">
    <w:name w:val="FS Bullet"/>
    <w:basedOn w:val="Normal"/>
    <w:next w:val="Normal"/>
    <w:link w:val="FSBulletChar"/>
    <w:qFormat/>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qFormat/>
    <w:rsid w:val="0029631C"/>
    <w:pPr>
      <w:widowControl/>
      <w:numPr>
        <w:numId w:val="2"/>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3"/>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4"/>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qFormat/>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qFormat/>
    <w:rsid w:val="00391049"/>
    <w:rPr>
      <w:i/>
      <w:iCs/>
    </w:rPr>
  </w:style>
  <w:style w:type="paragraph" w:styleId="ListParagraph">
    <w:name w:val="List Paragraph"/>
    <w:basedOn w:val="Normal"/>
    <w:uiPriority w:val="34"/>
    <w:qFormat/>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qFormat/>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qFormat/>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391049"/>
    <w:pPr>
      <w:widowControl/>
      <w:spacing w:before="120" w:after="120"/>
      <w:ind w:left="1134" w:hanging="1134"/>
    </w:pPr>
    <w:rPr>
      <w:rFonts w:eastAsiaTheme="minorHAnsi" w:cstheme="minorBidi"/>
      <w:b/>
      <w:i/>
      <w:szCs w:val="22"/>
      <w:lang w:val="en-AU"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qFormat/>
    <w:rsid w:val="00391049"/>
    <w:rPr>
      <w:rFonts w:eastAsia="Calibri"/>
      <w:sz w:val="22"/>
      <w:szCs w:val="22"/>
      <w:lang w:eastAsia="en-US"/>
    </w:rPr>
  </w:style>
  <w:style w:type="paragraph" w:styleId="Caption">
    <w:name w:val="caption"/>
    <w:basedOn w:val="Normal"/>
    <w:next w:val="Normal"/>
    <w:uiPriority w:val="35"/>
    <w:unhideWhenUsed/>
    <w:qFormat/>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qFormat/>
    <w:rsid w:val="003910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3287">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90175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foodsafety.govt.nz/elibrary/industry/microbial-interactions-pathogen-raw-milk/microbial-interactions-pathogen-growth-technical%20paper.pdf"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ansespro.fr/eurl-listeria/Documents/LIS-Cr-200904G.pdf" TargetMode="External"/><Relationship Id="rId45" Type="http://schemas.openxmlformats.org/officeDocument/2006/relationships/footer" Target="footer7.xm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4.xml"/><Relationship Id="rId48" Type="http://schemas.openxmlformats.org/officeDocument/2006/relationships/image" Target="media/image25.png"/><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5.xm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foodstandards.gov.au/code/proposals/documents/P1007%20PPPS%20for%20raw%20milk%201AR%20SD3%20Cheese%20Risk%20Assessment.pdf" TargetMode="External"/><Relationship Id="rId54" Type="http://schemas.openxmlformats.org/officeDocument/2006/relationships/header" Target="header6.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footer" Target="footer6.xml"/><Relationship Id="rId52" Type="http://schemas.openxmlformats.org/officeDocument/2006/relationships/image" Target="media/image29.pn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3A5910-7E16-4583-832D-B4BB0A18882C}"/>
</file>

<file path=customXml/itemProps2.xml><?xml version="1.0" encoding="utf-8"?>
<ds:datastoreItem xmlns:ds="http://schemas.openxmlformats.org/officeDocument/2006/customXml" ds:itemID="{3FA837E5-BCDC-49B0-BD89-52ECEECB457B}"/>
</file>

<file path=customXml/itemProps3.xml><?xml version="1.0" encoding="utf-8"?>
<ds:datastoreItem xmlns:ds="http://schemas.openxmlformats.org/officeDocument/2006/customXml" ds:itemID="{BB1A40B6-706A-4F46-B22D-99EF0F064207}"/>
</file>

<file path=customXml/itemProps4.xml><?xml version="1.0" encoding="utf-8"?>
<ds:datastoreItem xmlns:ds="http://schemas.openxmlformats.org/officeDocument/2006/customXml" ds:itemID="{23EDEADC-76F3-4415-B4F7-1C3524E89C45}"/>
</file>

<file path=docProps/app.xml><?xml version="1.0" encoding="utf-8"?>
<Properties xmlns="http://schemas.openxmlformats.org/officeDocument/2006/extended-properties" xmlns:vt="http://schemas.openxmlformats.org/officeDocument/2006/docPropsVTypes">
  <Template>Normal</Template>
  <TotalTime>0</TotalTime>
  <Pages>73</Pages>
  <Words>19364</Words>
  <Characters>115632</Characters>
  <Application>Microsoft Office Word</Application>
  <DocSecurity>0</DocSecurity>
  <Lines>963</Lines>
  <Paragraphs>269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134727</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P1022-PPPSRawmilk-1CFS-SD3</dc:title>
  <dc:creator/>
  <cp:lastModifiedBy/>
  <cp:revision>1</cp:revision>
  <dcterms:created xsi:type="dcterms:W3CDTF">2013-10-31T01:05:00Z</dcterms:created>
  <dcterms:modified xsi:type="dcterms:W3CDTF">2013-11-05T23:54:00Z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